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55" w:rsidRPr="00297D42" w:rsidRDefault="008B1C55" w:rsidP="008B1C55">
      <w:pPr>
        <w:spacing w:after="0" w:line="312" w:lineRule="auto"/>
        <w:jc w:val="center"/>
        <w:rPr>
          <w:rFonts w:eastAsia="Calibri" w:cs="Calibri"/>
          <w:b/>
          <w:bCs/>
          <w:caps/>
          <w:sz w:val="24"/>
          <w:szCs w:val="24"/>
          <w:bdr w:val="nil"/>
          <w:lang w:val="en-GB"/>
        </w:rPr>
      </w:pPr>
      <w:r w:rsidRPr="00297D42">
        <w:rPr>
          <w:rFonts w:eastAsia="Calibri" w:cs="Calibri"/>
          <w:b/>
          <w:bCs/>
          <w:caps/>
          <w:sz w:val="24"/>
          <w:szCs w:val="24"/>
          <w:bdr w:val="nil"/>
          <w:lang w:val="en-GB"/>
        </w:rPr>
        <w:t xml:space="preserve">15 years of SECRECY AND DESPAIR: urgent INTERNATIONAL ACTIONS </w:t>
      </w:r>
    </w:p>
    <w:p w:rsidR="008B1C55" w:rsidRPr="00297D42" w:rsidRDefault="008B1C55" w:rsidP="008B1C55">
      <w:pPr>
        <w:spacing w:after="0" w:line="312" w:lineRule="auto"/>
        <w:jc w:val="center"/>
        <w:rPr>
          <w:b/>
          <w:caps/>
          <w:sz w:val="24"/>
          <w:szCs w:val="24"/>
          <w:lang w:val="en-GB"/>
        </w:rPr>
      </w:pPr>
      <w:r w:rsidRPr="00297D42">
        <w:rPr>
          <w:rFonts w:eastAsia="Calibri" w:cs="Calibri"/>
          <w:b/>
          <w:bCs/>
          <w:caps/>
          <w:sz w:val="24"/>
          <w:szCs w:val="24"/>
          <w:bdr w:val="nil"/>
          <w:lang w:val="en-GB"/>
        </w:rPr>
        <w:t>ARE NEEDED TO END disappearANCES in Turkmen prisons</w:t>
      </w:r>
    </w:p>
    <w:p w:rsidR="008B1C55" w:rsidRPr="00297D42" w:rsidRDefault="008B1C55" w:rsidP="008B1C55">
      <w:pPr>
        <w:spacing w:after="0" w:line="252" w:lineRule="auto"/>
        <w:jc w:val="center"/>
        <w:rPr>
          <w:b/>
          <w:lang w:val="en-GB"/>
        </w:rPr>
      </w:pPr>
    </w:p>
    <w:p w:rsidR="008B1C55" w:rsidRPr="00297D42" w:rsidRDefault="008B1C55" w:rsidP="008B1C55">
      <w:pPr>
        <w:spacing w:after="0" w:line="264" w:lineRule="auto"/>
        <w:jc w:val="center"/>
        <w:rPr>
          <w:rFonts w:eastAsia="Calibri" w:cs="Calibri"/>
          <w:b/>
          <w:bCs/>
          <w:i/>
          <w:iCs/>
          <w:bdr w:val="nil"/>
          <w:lang w:val="en-GB"/>
        </w:rPr>
      </w:pPr>
      <w:r w:rsidRPr="00297D42">
        <w:rPr>
          <w:rFonts w:eastAsia="Calibri" w:cs="Calibri"/>
          <w:b/>
          <w:bCs/>
          <w:i/>
          <w:iCs/>
          <w:bdr w:val="nil"/>
          <w:lang w:val="en-GB"/>
        </w:rPr>
        <w:t xml:space="preserve">Appeal of the Turkmen public to participating States of the Organization for Security and Cooperation in Europe in connection with the 15th anniversary of </w:t>
      </w:r>
    </w:p>
    <w:p w:rsidR="008B1C55" w:rsidRPr="00297D42" w:rsidRDefault="008B1C55" w:rsidP="008B1C55">
      <w:pPr>
        <w:spacing w:after="0" w:line="264" w:lineRule="auto"/>
        <w:jc w:val="center"/>
        <w:rPr>
          <w:b/>
          <w:i/>
          <w:lang w:val="en-GB"/>
        </w:rPr>
      </w:pPr>
      <w:r w:rsidRPr="00297D42">
        <w:rPr>
          <w:rFonts w:eastAsia="Calibri" w:cs="Calibri"/>
          <w:b/>
          <w:bCs/>
          <w:i/>
          <w:iCs/>
          <w:bdr w:val="nil"/>
          <w:lang w:val="en-GB"/>
        </w:rPr>
        <w:t>the OSCE Moscow Mechanism report on Turkmenistan</w:t>
      </w:r>
    </w:p>
    <w:p w:rsidR="008B1C55" w:rsidRPr="00297D42" w:rsidRDefault="008B1C55" w:rsidP="008B1C55">
      <w:pPr>
        <w:spacing w:after="0" w:line="264" w:lineRule="auto"/>
        <w:rPr>
          <w:lang w:val="en-GB"/>
        </w:rPr>
      </w:pPr>
    </w:p>
    <w:p w:rsidR="008B1C55" w:rsidRPr="00297D42" w:rsidRDefault="008B1C55" w:rsidP="008B1C55">
      <w:pPr>
        <w:spacing w:after="0" w:line="264" w:lineRule="auto"/>
        <w:jc w:val="center"/>
        <w:rPr>
          <w:lang w:val="en-GB"/>
        </w:rPr>
      </w:pPr>
      <w:r w:rsidRPr="00297D42">
        <w:rPr>
          <w:rFonts w:eastAsia="Calibri" w:cs="Calibri"/>
          <w:bdr w:val="nil"/>
          <w:lang w:val="en-GB"/>
        </w:rPr>
        <w:t>February 20, 2018</w:t>
      </w:r>
    </w:p>
    <w:p w:rsidR="008B1C55" w:rsidRPr="00297D42" w:rsidRDefault="008B1C55" w:rsidP="008B1C55">
      <w:pPr>
        <w:spacing w:after="0" w:line="264" w:lineRule="auto"/>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Fifteen years ago, ten participating States of the Organization for Security and Cooperation in Europe</w:t>
      </w:r>
      <w:r w:rsidRPr="00297D42">
        <w:rPr>
          <w:rFonts w:eastAsia="Calibri" w:cs="Calibri"/>
          <w:b/>
          <w:bCs/>
          <w:i/>
          <w:iCs/>
          <w:bdr w:val="nil"/>
          <w:lang w:val="en-GB"/>
        </w:rPr>
        <w:t xml:space="preserve"> </w:t>
      </w:r>
      <w:r w:rsidRPr="00297D42">
        <w:rPr>
          <w:rFonts w:eastAsia="Calibri" w:cs="Calibri"/>
          <w:bdr w:val="nil"/>
          <w:lang w:val="en-GB"/>
        </w:rPr>
        <w:t>invoked the OSCE Moscow Mechanism regarding Turkmenistan. It was the international community's landmark response to the large-scale repression launched by the country's authorities against hundreds of people suspected of involvement in what the Turkmen government described as an “assassination attempt on President Niyazov.”</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Under brutal torture, people were forced to confess to many crimes they did not commit. As a result, in early 2003, more than 60 suspects were found guilty and sentenced to long prison terms, and seven were sentenced to life imprisonment. Following rushed and unfair trials behind closed doors, no one has seen these people again. The authorities </w:t>
      </w:r>
      <w:proofErr w:type="spellStart"/>
      <w:r w:rsidRPr="00297D42">
        <w:rPr>
          <w:rFonts w:eastAsia="Calibri" w:cs="Calibri"/>
          <w:bdr w:val="nil"/>
          <w:lang w:val="en-GB"/>
        </w:rPr>
        <w:t>labeled</w:t>
      </w:r>
      <w:proofErr w:type="spellEnd"/>
      <w:r w:rsidRPr="00297D42">
        <w:rPr>
          <w:rFonts w:eastAsia="Calibri" w:cs="Calibri"/>
          <w:bdr w:val="nil"/>
          <w:lang w:val="en-GB"/>
        </w:rPr>
        <w:t xml:space="preserve"> them "terrorists" and locked them up forever behind bars. Throughout all these years, their families have received no information as to their relatives’ whereabouts and whether they are still alive. The families are suffering from this uncertainty. Hundreds, even thousands, of prisoners’ relatives and friends fell victim to persecution by the authorities: many were arbitrarily fired from their jobs, expelled from universities, lost their homes and property, were exiled to remote areas of the country and banned from leaving Turkmenistan. This massive human rights abuse, often involving blatant violations of Turkmenistan's domestic law, has been documented in detail in a report prepared by Professor Emmanuel Decaux, following the research he was appointed to do under the OSCE Moscow Mechanism.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Although the Turkmen authorities refused to cooperate with the OSCE rapporteur in 2003, </w:t>
      </w:r>
      <w:proofErr w:type="gramStart"/>
      <w:r w:rsidRPr="00297D42">
        <w:rPr>
          <w:rFonts w:eastAsia="Calibri" w:cs="Calibri"/>
          <w:bdr w:val="nil"/>
          <w:lang w:val="en-GB"/>
        </w:rPr>
        <w:t>Decaux’s  detailed</w:t>
      </w:r>
      <w:proofErr w:type="gramEnd"/>
      <w:r w:rsidRPr="00297D42">
        <w:rPr>
          <w:rFonts w:eastAsia="Calibri" w:cs="Calibri"/>
          <w:bdr w:val="nil"/>
          <w:lang w:val="en-GB"/>
        </w:rPr>
        <w:t xml:space="preserve"> and highly professional report helped draw the world's attention to the large-scale repression in Turkmenistan and informed further response by the international community, including t</w:t>
      </w:r>
      <w:r w:rsidR="001029D0">
        <w:rPr>
          <w:rFonts w:eastAsia="Calibri" w:cs="Calibri"/>
          <w:bdr w:val="nil"/>
          <w:lang w:val="en-GB"/>
        </w:rPr>
        <w:t xml:space="preserve">hree </w:t>
      </w:r>
      <w:r w:rsidRPr="00297D42">
        <w:rPr>
          <w:rFonts w:eastAsia="Calibri" w:cs="Calibri"/>
          <w:bdr w:val="nil"/>
          <w:lang w:val="en-GB"/>
        </w:rPr>
        <w:t xml:space="preserve">resolutions </w:t>
      </w:r>
      <w:r w:rsidR="001029D0">
        <w:rPr>
          <w:rFonts w:eastAsia="Calibri" w:cs="Calibri"/>
          <w:bdr w:val="nil"/>
          <w:lang w:val="en-GB"/>
        </w:rPr>
        <w:t>of the UN General Assembly and two</w:t>
      </w:r>
      <w:r w:rsidRPr="00297D42">
        <w:rPr>
          <w:rFonts w:eastAsia="Calibri" w:cs="Calibri"/>
          <w:bdr w:val="nil"/>
          <w:lang w:val="en-GB"/>
        </w:rPr>
        <w:t xml:space="preserve"> report</w:t>
      </w:r>
      <w:r w:rsidR="001029D0">
        <w:rPr>
          <w:rFonts w:eastAsia="Calibri" w:cs="Calibri"/>
          <w:bdr w:val="nil"/>
          <w:lang w:val="en-GB"/>
        </w:rPr>
        <w:t>s</w:t>
      </w:r>
      <w:r w:rsidRPr="00297D42">
        <w:rPr>
          <w:rFonts w:eastAsia="Calibri" w:cs="Calibri"/>
          <w:bdr w:val="nil"/>
          <w:lang w:val="en-GB"/>
        </w:rPr>
        <w:t xml:space="preserve"> of the UN </w:t>
      </w:r>
      <w:r w:rsidR="001029D0">
        <w:rPr>
          <w:rFonts w:eastAsia="Calibri" w:cs="Calibri"/>
          <w:bdr w:val="nil"/>
          <w:lang w:val="en-GB"/>
        </w:rPr>
        <w:t>Secretary General</w:t>
      </w:r>
      <w:r w:rsidRPr="00297D42">
        <w:rPr>
          <w:rFonts w:eastAsia="Calibri" w:cs="Calibri"/>
          <w:bdr w:val="nil"/>
          <w:lang w:val="en-GB"/>
        </w:rPr>
        <w:t xml:space="preserve">. These UN documents expressed grave concern over the dire human rights situation in Turkmenistan and urged the country's authorities to stop the violations and conduct an impartial investigation.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Invoking the OSCE Moscow Mechanism and the international response that followed helped reduce the scale of repression but could not save those who were already missing in Turkmen prisons. Driven by paranoid fears, President Niyazov continued, until his death in 2006, his repeated “purges” of the state apparatus, comparable only to Stalin's repression. Many civil servants were charged and convicted as “saboteurs,” “spies” or “embezzlers of public funds.” Those convicted disappeared incommunicado in Turkmen prisons. The lack of information about the fate of their loved ones has caused tremendous suffering to families having no information for 10 to 15 years as to whether their relatives are still alive. A state party to the OSCE and the UN, Turkmenistan under Niyazov was a present-day reincarnation of medieval despotism, plunged into self-isolation. It earned the international reputation of a hopeless "second North Korea."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lastRenderedPageBreak/>
        <w:t xml:space="preserve">President </w:t>
      </w:r>
      <w:proofErr w:type="spellStart"/>
      <w:r w:rsidRPr="00297D42">
        <w:rPr>
          <w:rFonts w:eastAsia="Calibri" w:cs="Calibri"/>
          <w:bdr w:val="nil"/>
          <w:lang w:val="en-GB"/>
        </w:rPr>
        <w:t>Berdymukhammedov's</w:t>
      </w:r>
      <w:proofErr w:type="spellEnd"/>
      <w:r w:rsidRPr="00297D42">
        <w:rPr>
          <w:rFonts w:eastAsia="Calibri" w:cs="Calibri"/>
          <w:bdr w:val="nil"/>
          <w:lang w:val="en-GB"/>
        </w:rPr>
        <w:t xml:space="preserve"> coming to power in 2006 brought hope for positive change. Turkmen society looked forward to at least some positive developments, in particular for an end to the nightmarish repression of the Niyazov era. At first, President Berdymukhammedov acquired the reputation of a reformer by allowing a certain thaw in the early years of his presidency. Disappearances in prisons almost stopped for a while. Soon, however, the thaw ended, a cult of personality returned, and political repression resumed with renewed </w:t>
      </w:r>
      <w:proofErr w:type="spellStart"/>
      <w:r w:rsidRPr="00297D42">
        <w:rPr>
          <w:rFonts w:eastAsia="Calibri" w:cs="Calibri"/>
          <w:bdr w:val="nil"/>
          <w:lang w:val="en-GB"/>
        </w:rPr>
        <w:t>vigor</w:t>
      </w:r>
      <w:proofErr w:type="spellEnd"/>
      <w:r w:rsidRPr="00297D42">
        <w:rPr>
          <w:rFonts w:eastAsia="Calibri" w:cs="Calibri"/>
          <w:bdr w:val="nil"/>
          <w:lang w:val="en-GB"/>
        </w:rPr>
        <w:t xml:space="preserve">. An impartial review of more than a decade of the new presidency reveals no substantial change for the better in state and society. Moreover, in recent years, people began to disappear again after secret trials, closed to families and society, and incommunicado detention in Turkmen prisons. The pervasive fear of being arbitrarily arrested at any moment and then disappearing forever has had a profoundly negative impact on all parts of Turkmen society, paralyzing all initiative and public discussion. This fear deprives us of any hope for change.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To this day, nothing is known about the fate of nearly a hundred people who disappeared in </w:t>
      </w:r>
      <w:proofErr w:type="spellStart"/>
      <w:r w:rsidRPr="00297D42">
        <w:rPr>
          <w:rFonts w:eastAsia="Calibri" w:cs="Calibri"/>
          <w:bdr w:val="nil"/>
          <w:lang w:val="en-GB"/>
        </w:rPr>
        <w:t>Niyazov's</w:t>
      </w:r>
      <w:proofErr w:type="spellEnd"/>
      <w:r w:rsidRPr="00297D42">
        <w:rPr>
          <w:rFonts w:eastAsia="Calibri" w:cs="Calibri"/>
          <w:bdr w:val="nil"/>
          <w:lang w:val="en-GB"/>
        </w:rPr>
        <w:t xml:space="preserve"> time. The sentences of some of them were supposed to end soon, and the families were looking forward to seeing their loved ones again. Then came the shocking news that some of the prisoners had been convicted to new, long prison terms; the second shock was when some families received the bodies of relatives whom they had expected to see alive. In many cases, learning about their new prison term or death was the first and last piece of news about the person in 15 years.</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Tirkish Tyrmyev, Yolly Gurbanmuradov, Akmurad </w:t>
      </w:r>
      <w:proofErr w:type="spellStart"/>
      <w:r w:rsidRPr="00297D42">
        <w:rPr>
          <w:rFonts w:eastAsia="Calibri" w:cs="Calibri"/>
          <w:bdr w:val="nil"/>
          <w:lang w:val="en-GB"/>
        </w:rPr>
        <w:t>Rejepov</w:t>
      </w:r>
      <w:proofErr w:type="spellEnd"/>
      <w:r w:rsidRPr="00297D42">
        <w:rPr>
          <w:rFonts w:eastAsia="Calibri" w:cs="Calibri"/>
          <w:bdr w:val="nil"/>
          <w:lang w:val="en-GB"/>
        </w:rPr>
        <w:t xml:space="preserve"> and others whose bodies, bearing signs of exhaustion and torture, were handed over to the relatives over the past two years. </w:t>
      </w:r>
      <w:proofErr w:type="gramStart"/>
      <w:r w:rsidRPr="00297D42">
        <w:rPr>
          <w:rFonts w:eastAsia="Calibri" w:cs="Calibri"/>
          <w:bdr w:val="nil"/>
          <w:lang w:val="en-GB"/>
        </w:rPr>
        <w:t>Thus</w:t>
      </w:r>
      <w:proofErr w:type="gramEnd"/>
      <w:r w:rsidRPr="00297D42">
        <w:rPr>
          <w:rFonts w:eastAsia="Calibri" w:cs="Calibri"/>
          <w:bdr w:val="nil"/>
          <w:lang w:val="en-GB"/>
        </w:rPr>
        <w:t xml:space="preserve"> they were “released” after their death shortly before their sentences would have ended. These events came as a shock to society, particularly since many people who died in custody had previously held top government positions and enjoyed popular respect. However, the Turkmen authorities have made it very clear that they respect no one. Families have been threatened into silence about their relatives' deaths in prison.</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In 2013, the Prove They Are Alive! international campaign was launched to address the problem of forced disappearances in Turkmenistan. To date, the campaign has documented 112 cases, but the actual number of disappearances is known to be higher, and the tragic list is not yet closed. Sadly, the Turkmen authorities have defied the campaign's appeals. Likewise, President Berdymukhammedov has failed to respond to direct inquiries about the missing people from OSCE Chairman and Swiss President Didier Burkhalter, US Secretary of State John Kerry and German Chancellor Angela Merkel. Instead, President Berdymukhammedov has been making </w:t>
      </w:r>
      <w:r w:rsidRPr="00297D42">
        <w:rPr>
          <w:lang w:val="en-GB"/>
        </w:rPr>
        <w:t xml:space="preserve">noncommittal </w:t>
      </w:r>
      <w:r w:rsidRPr="00297D42">
        <w:rPr>
          <w:rFonts w:eastAsia="Calibri" w:cs="Calibri"/>
          <w:bdr w:val="nil"/>
          <w:lang w:val="en-GB"/>
        </w:rPr>
        <w:t xml:space="preserve">remarks and promises to “sort everything out” or “hand over the cases to experts.” Turkmen diplomats, in response to direct questions, vaguely refer to negotiations with “foreign partners” which for some reason must be kept secret from the international community and, more importantly, from Turkmen society and from prisoners' relatives and friends.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Recently, we have learned that the Prove They Are Alive! campaign has been trying to convince the OSCE participating states of the need for a new urgent joint action to address the still unresolved issue of disappearances in Turkmen prisons. We, relatives of the missing people, authorized representatives of the relatives, and members of Turkmenistan's civil society fully support this initiative. We are convinced that prompt and decisive action by the OSCE and other international organizations is urgently needed.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lastRenderedPageBreak/>
        <w:t xml:space="preserve">We call on you to understand the depth of the tragedy affecting a large number of people and families in our country. For fifteen years, we have lived under the unending torture of uncertainty. The only thing we are seeking now is information about the fate of our loved ones and an opportunity to see them.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We appeal to you as representatives of OSCE participating states to make every effort to engage Turkmenistan in a dialogue in the framework of the OSCE emergency mechanisms. Every effort needs to be made to get the government to finally take meaningful steps towards a solution. We are confident that a dialogue in the framework of the OSCE emergency mechanisms will push the authorities towards finding a civilized solution to the terrible tragedy affecting Turkmenistan's entire society and will help turn this tragic page in the country's history.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Turkmenistan's officials need to understand that forced disappearances in prisons, even under the pretext of legality, are a continuing crime under international law and cannot be justified by any goal. They must realize that this is how the international community views the disappearances, and no </w:t>
      </w:r>
      <w:proofErr w:type="gramStart"/>
      <w:r w:rsidRPr="00297D42">
        <w:rPr>
          <w:rFonts w:eastAsia="Calibri" w:cs="Calibri"/>
          <w:bdr w:val="nil"/>
          <w:lang w:val="en-GB"/>
        </w:rPr>
        <w:t>amount</w:t>
      </w:r>
      <w:proofErr w:type="gramEnd"/>
      <w:r w:rsidRPr="00297D42">
        <w:rPr>
          <w:rFonts w:eastAsia="Calibri" w:cs="Calibri"/>
          <w:bdr w:val="nil"/>
          <w:lang w:val="en-GB"/>
        </w:rPr>
        <w:t xml:space="preserve"> of smokescreens such as endless and meaningless negotiations and “Potemkin villages” of exemplary prisons can change this attitude.</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We are confident that unless the OSCE emergency mechanisms are invoked, our country's authorities will continue to delay the process and attempt to deceive both the international community and the Turkmen people. It is essential to get Turkmenistan's authorities to realize the vital importance of a meaningful dialogue with society. They must finally inform the relatives of all missing people whether their loved ones are still alive, and stop this terrible torture by uncertainty.</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 xml:space="preserve">Some of us have already received the bodies of our relatives who died in prison and some others still hope to see their loved ones alive and free. We urge you to help us solve this problem without further delay. Fifteen years is a very long time. Time is running out, and the affected families’ chances of seeing their relatives alive or learning about their fate are </w:t>
      </w:r>
      <w:r w:rsidRPr="00297D42">
        <w:rPr>
          <w:lang w:val="en-GB"/>
        </w:rPr>
        <w:t xml:space="preserve">diminishing </w:t>
      </w:r>
      <w:r w:rsidRPr="00297D42">
        <w:rPr>
          <w:rFonts w:eastAsia="Calibri" w:cs="Calibri"/>
          <w:bdr w:val="nil"/>
          <w:lang w:val="en-GB"/>
        </w:rPr>
        <w:t xml:space="preserve">with each passing day. </w:t>
      </w:r>
    </w:p>
    <w:p w:rsidR="008B1C55" w:rsidRPr="00297D42" w:rsidRDefault="008B1C55" w:rsidP="008B1C55">
      <w:pPr>
        <w:spacing w:after="0" w:line="264" w:lineRule="auto"/>
        <w:jc w:val="both"/>
        <w:rPr>
          <w:lang w:val="en-GB"/>
        </w:rPr>
      </w:pPr>
    </w:p>
    <w:p w:rsidR="008B1C55" w:rsidRPr="00297D42" w:rsidRDefault="008B1C55" w:rsidP="008B1C55">
      <w:pPr>
        <w:spacing w:after="0" w:line="264" w:lineRule="auto"/>
        <w:jc w:val="both"/>
        <w:rPr>
          <w:lang w:val="en-GB"/>
        </w:rPr>
      </w:pPr>
      <w:r w:rsidRPr="00297D42">
        <w:rPr>
          <w:rFonts w:eastAsia="Calibri" w:cs="Calibri"/>
          <w:bdr w:val="nil"/>
          <w:lang w:val="en-GB"/>
        </w:rPr>
        <w:t>The anniversary of the report on the situation in our country published pursuant to the OSCE Moscow Mechanism reminds us of this important act of international solidarity and gives us hope. Fifteen years ago, concerned OSCE participating states responded to our tragedy and helped Turkmen society. Now, the time has come when we urgently need your help once again. We hope for your assistance and look forward to it.</w:t>
      </w:r>
    </w:p>
    <w:p w:rsidR="008B1C55" w:rsidRPr="00297D42" w:rsidRDefault="008B1C55" w:rsidP="008B1C55">
      <w:pPr>
        <w:spacing w:after="0" w:line="264" w:lineRule="auto"/>
        <w:rPr>
          <w:lang w:val="en-GB"/>
        </w:rPr>
      </w:pPr>
    </w:p>
    <w:p w:rsidR="008B1C55" w:rsidRPr="00297D42" w:rsidRDefault="008B1C55" w:rsidP="008B1C55">
      <w:pPr>
        <w:spacing w:after="0" w:line="264" w:lineRule="auto"/>
        <w:rPr>
          <w:lang w:val="en-GB"/>
        </w:rPr>
      </w:pPr>
      <w:r w:rsidRPr="00297D42">
        <w:rPr>
          <w:lang w:val="en-GB"/>
        </w:rPr>
        <w:t>***</w:t>
      </w:r>
    </w:p>
    <w:p w:rsidR="008B1C55" w:rsidRPr="00297D42" w:rsidRDefault="008B1C55" w:rsidP="008B1C55">
      <w:pPr>
        <w:spacing w:after="0" w:line="264" w:lineRule="auto"/>
        <w:jc w:val="both"/>
        <w:rPr>
          <w:i/>
          <w:lang w:val="en-GB"/>
        </w:rPr>
      </w:pPr>
      <w:r w:rsidRPr="00297D42">
        <w:rPr>
          <w:rFonts w:eastAsia="Calibri" w:cs="Calibri"/>
          <w:i/>
          <w:iCs/>
          <w:bdr w:val="nil"/>
          <w:lang w:val="en-GB"/>
        </w:rPr>
        <w:t>The appeal</w:t>
      </w:r>
      <w:r w:rsidR="00E942B8">
        <w:rPr>
          <w:rFonts w:eastAsia="Calibri" w:cs="Calibri"/>
          <w:i/>
          <w:iCs/>
          <w:bdr w:val="nil"/>
          <w:lang w:val="en-GB"/>
        </w:rPr>
        <w:t xml:space="preserve"> was written and signed by more than 30 citizens of Turkmenistan –</w:t>
      </w:r>
      <w:r w:rsidRPr="00297D42">
        <w:rPr>
          <w:rFonts w:eastAsia="Calibri" w:cs="Calibri"/>
          <w:i/>
          <w:iCs/>
          <w:bdr w:val="nil"/>
          <w:lang w:val="en-GB"/>
        </w:rPr>
        <w:t xml:space="preserve"> relatives and friends of victims of enforced disappearances in Turkmen prisons, and civil society activists. Since they all live in Turkmenistan, their names are not published for security reasons. </w:t>
      </w:r>
    </w:p>
    <w:p w:rsidR="008B1C55" w:rsidRPr="00297D42" w:rsidRDefault="008B1C55" w:rsidP="008B1C55">
      <w:pPr>
        <w:spacing w:after="0" w:line="264" w:lineRule="auto"/>
        <w:jc w:val="both"/>
        <w:rPr>
          <w:lang w:val="en-GB"/>
        </w:rPr>
      </w:pPr>
    </w:p>
    <w:p w:rsidR="008B1C55" w:rsidRPr="00297D42" w:rsidRDefault="008B1C55" w:rsidP="004341C7">
      <w:pPr>
        <w:spacing w:after="0" w:line="264" w:lineRule="auto"/>
        <w:jc w:val="both"/>
        <w:rPr>
          <w:lang w:val="en-GB"/>
        </w:rPr>
      </w:pPr>
      <w:r w:rsidRPr="00297D42">
        <w:rPr>
          <w:rFonts w:eastAsia="Calibri" w:cs="Calibri"/>
          <w:bdr w:val="nil"/>
          <w:lang w:val="en-GB"/>
        </w:rPr>
        <w:t>We, as representatives of international civil society organizations, support this appeal:</w:t>
      </w:r>
    </w:p>
    <w:p w:rsidR="008B1C55" w:rsidRPr="00E630DC" w:rsidRDefault="008B1C55" w:rsidP="00297D42">
      <w:pPr>
        <w:pStyle w:val="ListParagraph"/>
        <w:numPr>
          <w:ilvl w:val="0"/>
          <w:numId w:val="1"/>
        </w:numPr>
        <w:spacing w:after="0" w:line="264" w:lineRule="auto"/>
        <w:ind w:left="284"/>
        <w:rPr>
          <w:rFonts w:asciiTheme="minorHAnsi" w:hAnsiTheme="minorHAnsi"/>
          <w:lang w:val="en-GB"/>
        </w:rPr>
      </w:pPr>
      <w:r w:rsidRPr="00E630DC">
        <w:rPr>
          <w:rFonts w:asciiTheme="minorHAnsi" w:eastAsia="Calibri" w:hAnsiTheme="minorHAnsi" w:cs="Calibri"/>
          <w:bdr w:val="nil"/>
          <w:lang w:val="en-GB"/>
        </w:rPr>
        <w:t xml:space="preserve">Yuri Dzhibladze, </w:t>
      </w:r>
      <w:r w:rsidR="00230987" w:rsidRPr="00E630DC">
        <w:rPr>
          <w:rFonts w:asciiTheme="minorHAnsi" w:eastAsia="Calibri" w:hAnsiTheme="minorHAnsi" w:cs="Calibri"/>
          <w:bdr w:val="nil"/>
          <w:lang w:val="en-GB"/>
        </w:rPr>
        <w:t>Centre</w:t>
      </w:r>
      <w:r w:rsidRPr="00E630DC">
        <w:rPr>
          <w:rFonts w:asciiTheme="minorHAnsi" w:eastAsia="Calibri" w:hAnsiTheme="minorHAnsi" w:cs="Calibri"/>
          <w:bdr w:val="nil"/>
          <w:lang w:val="en-GB"/>
        </w:rPr>
        <w:t xml:space="preserve"> for the Development of Democracy and Human Rights (Russia)</w:t>
      </w:r>
    </w:p>
    <w:p w:rsidR="008B1C55" w:rsidRPr="00E630DC" w:rsidRDefault="008B1C55" w:rsidP="00297D42">
      <w:pPr>
        <w:pStyle w:val="ListParagraph"/>
        <w:numPr>
          <w:ilvl w:val="0"/>
          <w:numId w:val="1"/>
        </w:numPr>
        <w:spacing w:after="0" w:line="264" w:lineRule="auto"/>
        <w:ind w:left="284"/>
        <w:rPr>
          <w:rFonts w:asciiTheme="minorHAnsi" w:hAnsiTheme="minorHAnsi"/>
          <w:lang w:val="en-GB"/>
        </w:rPr>
      </w:pPr>
      <w:r w:rsidRPr="00E630DC">
        <w:rPr>
          <w:rFonts w:asciiTheme="minorHAnsi" w:eastAsia="Calibri" w:hAnsiTheme="minorHAnsi" w:cs="Calibri"/>
          <w:bdr w:val="nil"/>
          <w:lang w:val="en-GB"/>
        </w:rPr>
        <w:t xml:space="preserve">Olga Zakharova, Freedom Files Analytical </w:t>
      </w:r>
      <w:r w:rsidR="00230987" w:rsidRPr="00E630DC">
        <w:rPr>
          <w:rFonts w:asciiTheme="minorHAnsi" w:eastAsia="Calibri" w:hAnsiTheme="minorHAnsi" w:cs="Calibri"/>
          <w:bdr w:val="nil"/>
          <w:lang w:val="en-GB"/>
        </w:rPr>
        <w:t>Centre</w:t>
      </w:r>
      <w:r w:rsidRPr="00E630DC">
        <w:rPr>
          <w:rFonts w:asciiTheme="minorHAnsi" w:eastAsia="Calibri" w:hAnsiTheme="minorHAnsi" w:cs="Calibri"/>
          <w:bdr w:val="nil"/>
          <w:lang w:val="en-GB"/>
        </w:rPr>
        <w:t xml:space="preserve"> (Russia/Poland)</w:t>
      </w:r>
    </w:p>
    <w:p w:rsidR="008B1C55" w:rsidRPr="00E630DC" w:rsidRDefault="008B1C55" w:rsidP="00297D42">
      <w:pPr>
        <w:pStyle w:val="ListParagraph"/>
        <w:numPr>
          <w:ilvl w:val="0"/>
          <w:numId w:val="1"/>
        </w:numPr>
        <w:spacing w:after="0" w:line="264" w:lineRule="auto"/>
        <w:ind w:left="284"/>
        <w:rPr>
          <w:rFonts w:asciiTheme="minorHAnsi" w:hAnsiTheme="minorHAnsi"/>
          <w:lang w:val="en-GB"/>
        </w:rPr>
      </w:pPr>
      <w:r w:rsidRPr="00E630DC">
        <w:rPr>
          <w:rFonts w:asciiTheme="minorHAnsi" w:hAnsiTheme="minorHAnsi"/>
          <w:lang w:val="en-GB"/>
        </w:rPr>
        <w:t>Kate Watters, Crude Accountability</w:t>
      </w:r>
      <w:r w:rsidR="00EB41DA" w:rsidRPr="00E630DC">
        <w:rPr>
          <w:rFonts w:asciiTheme="minorHAnsi" w:hAnsiTheme="minorHAnsi"/>
          <w:lang w:val="en-GB"/>
        </w:rPr>
        <w:t xml:space="preserve"> (USA)</w:t>
      </w:r>
    </w:p>
    <w:p w:rsidR="008B1C55" w:rsidRPr="00E630DC" w:rsidRDefault="008B1C55" w:rsidP="00297D42">
      <w:pPr>
        <w:pStyle w:val="ListParagraph"/>
        <w:numPr>
          <w:ilvl w:val="0"/>
          <w:numId w:val="1"/>
        </w:numPr>
        <w:spacing w:after="0" w:line="264" w:lineRule="auto"/>
        <w:ind w:left="284"/>
        <w:rPr>
          <w:rFonts w:asciiTheme="minorHAnsi" w:hAnsiTheme="minorHAnsi"/>
          <w:lang w:val="en-GB"/>
        </w:rPr>
      </w:pPr>
      <w:r w:rsidRPr="00E630DC">
        <w:rPr>
          <w:rFonts w:asciiTheme="minorHAnsi" w:hAnsiTheme="minorHAnsi"/>
          <w:lang w:val="en-GB"/>
        </w:rPr>
        <w:t>Vitaly Ponomarev, Memorial Human Rights Centre</w:t>
      </w:r>
      <w:r w:rsidR="00EB41DA" w:rsidRPr="00E630DC">
        <w:rPr>
          <w:rFonts w:asciiTheme="minorHAnsi" w:hAnsiTheme="minorHAnsi"/>
          <w:lang w:val="en-GB"/>
        </w:rPr>
        <w:t xml:space="preserve"> </w:t>
      </w:r>
      <w:r w:rsidR="00EB41DA" w:rsidRPr="00E630DC">
        <w:rPr>
          <w:rFonts w:asciiTheme="minorHAnsi" w:eastAsia="Calibri" w:hAnsiTheme="minorHAnsi" w:cs="Calibri"/>
          <w:bdr w:val="nil"/>
          <w:lang w:val="en-GB"/>
        </w:rPr>
        <w:t>(Russia)</w:t>
      </w:r>
    </w:p>
    <w:p w:rsidR="008B1C55" w:rsidRPr="00E630DC" w:rsidRDefault="008B1C55" w:rsidP="00297D42">
      <w:pPr>
        <w:pStyle w:val="ListParagraph"/>
        <w:numPr>
          <w:ilvl w:val="0"/>
          <w:numId w:val="1"/>
        </w:numPr>
        <w:spacing w:after="0" w:line="264" w:lineRule="auto"/>
        <w:ind w:left="284"/>
        <w:rPr>
          <w:rFonts w:asciiTheme="minorHAnsi" w:hAnsiTheme="minorHAnsi"/>
          <w:lang w:val="en-GB"/>
        </w:rPr>
      </w:pPr>
      <w:r w:rsidRPr="00E630DC">
        <w:rPr>
          <w:rFonts w:asciiTheme="minorHAnsi" w:hAnsiTheme="minorHAnsi"/>
          <w:lang w:val="en-GB"/>
        </w:rPr>
        <w:t xml:space="preserve">Rachel Denber, Human Rights Watch </w:t>
      </w:r>
      <w:r w:rsidR="00EB41DA" w:rsidRPr="00E630DC">
        <w:rPr>
          <w:rFonts w:asciiTheme="minorHAnsi" w:hAnsiTheme="minorHAnsi"/>
          <w:lang w:val="en-GB"/>
        </w:rPr>
        <w:t>(international)</w:t>
      </w:r>
    </w:p>
    <w:p w:rsidR="008D447C" w:rsidRPr="00E630DC" w:rsidRDefault="008B1C55" w:rsidP="00297D42">
      <w:pPr>
        <w:pStyle w:val="ListParagraph"/>
        <w:numPr>
          <w:ilvl w:val="0"/>
          <w:numId w:val="1"/>
        </w:numPr>
        <w:spacing w:after="0" w:line="264" w:lineRule="auto"/>
        <w:ind w:left="284"/>
        <w:rPr>
          <w:rFonts w:asciiTheme="minorHAnsi" w:hAnsiTheme="minorHAnsi"/>
          <w:lang w:val="en-GB"/>
        </w:rPr>
      </w:pPr>
      <w:r w:rsidRPr="00E630DC">
        <w:rPr>
          <w:rFonts w:asciiTheme="minorHAnsi" w:hAnsiTheme="minorHAnsi"/>
          <w:lang w:val="en-GB"/>
        </w:rPr>
        <w:t>Ivar Dale, Norwegian Helsinki Committee</w:t>
      </w:r>
      <w:r w:rsidR="00EB41DA" w:rsidRPr="00E630DC">
        <w:rPr>
          <w:rFonts w:asciiTheme="minorHAnsi" w:hAnsiTheme="minorHAnsi"/>
          <w:lang w:val="en-GB"/>
        </w:rPr>
        <w:t xml:space="preserve"> </w:t>
      </w:r>
      <w:r w:rsidR="00297D42" w:rsidRPr="00E630DC">
        <w:rPr>
          <w:rFonts w:asciiTheme="minorHAnsi" w:hAnsiTheme="minorHAnsi"/>
          <w:lang w:val="en-GB"/>
        </w:rPr>
        <w:t>(Norway)</w:t>
      </w:r>
    </w:p>
    <w:p w:rsidR="00EB41DA" w:rsidRPr="00E630DC" w:rsidRDefault="00EB41DA" w:rsidP="00E630DC">
      <w:pPr>
        <w:pStyle w:val="ListParagraph"/>
        <w:numPr>
          <w:ilvl w:val="0"/>
          <w:numId w:val="1"/>
        </w:numPr>
        <w:spacing w:after="0" w:line="247" w:lineRule="auto"/>
        <w:ind w:left="284" w:hanging="357"/>
        <w:contextualSpacing w:val="0"/>
        <w:rPr>
          <w:rFonts w:asciiTheme="minorHAnsi" w:hAnsiTheme="minorHAnsi"/>
          <w:lang w:val="en-GB"/>
        </w:rPr>
      </w:pPr>
      <w:proofErr w:type="spellStart"/>
      <w:r w:rsidRPr="00E630DC">
        <w:rPr>
          <w:rFonts w:asciiTheme="minorHAnsi" w:hAnsiTheme="minorHAnsi"/>
          <w:lang w:val="en-GB"/>
        </w:rPr>
        <w:lastRenderedPageBreak/>
        <w:t>Oleksandra</w:t>
      </w:r>
      <w:proofErr w:type="spellEnd"/>
      <w:r w:rsidRPr="00E630DC">
        <w:rPr>
          <w:rFonts w:asciiTheme="minorHAnsi" w:hAnsiTheme="minorHAnsi"/>
          <w:lang w:val="en-GB"/>
        </w:rPr>
        <w:t xml:space="preserve"> </w:t>
      </w:r>
      <w:proofErr w:type="spellStart"/>
      <w:r w:rsidRPr="00E630DC">
        <w:rPr>
          <w:rFonts w:asciiTheme="minorHAnsi" w:hAnsiTheme="minorHAnsi"/>
          <w:lang w:val="en-GB"/>
        </w:rPr>
        <w:t>Matviychuk</w:t>
      </w:r>
      <w:proofErr w:type="spellEnd"/>
      <w:r w:rsidRPr="00E630DC">
        <w:rPr>
          <w:rFonts w:asciiTheme="minorHAnsi" w:hAnsiTheme="minorHAnsi"/>
          <w:lang w:val="en-GB"/>
        </w:rPr>
        <w:t xml:space="preserve">, </w:t>
      </w:r>
      <w:r w:rsidRPr="00E630DC">
        <w:rPr>
          <w:rFonts w:asciiTheme="minorHAnsi" w:hAnsiTheme="minorHAnsi" w:cs="Arial"/>
          <w:color w:val="000000"/>
          <w:shd w:val="clear" w:color="auto" w:fill="FFFFFF"/>
          <w:lang w:val="en-GB"/>
        </w:rPr>
        <w:t>Center for Civil Liberties (Ukraine)</w:t>
      </w:r>
    </w:p>
    <w:p w:rsidR="00EB41DA" w:rsidRPr="00E630DC" w:rsidRDefault="00EB41DA" w:rsidP="00E630DC">
      <w:pPr>
        <w:pStyle w:val="ListParagraph"/>
        <w:numPr>
          <w:ilvl w:val="0"/>
          <w:numId w:val="1"/>
        </w:numPr>
        <w:spacing w:after="0" w:line="247" w:lineRule="auto"/>
        <w:ind w:left="284" w:hanging="357"/>
        <w:contextualSpacing w:val="0"/>
        <w:rPr>
          <w:rFonts w:asciiTheme="minorHAnsi" w:hAnsiTheme="minorHAnsi"/>
          <w:lang w:val="en-GB"/>
        </w:rPr>
      </w:pPr>
      <w:r w:rsidRPr="00E630DC">
        <w:rPr>
          <w:rFonts w:asciiTheme="minorHAnsi" w:hAnsiTheme="minorHAnsi"/>
          <w:lang w:val="en-GB"/>
        </w:rPr>
        <w:t xml:space="preserve">Anara </w:t>
      </w:r>
      <w:proofErr w:type="spellStart"/>
      <w:r w:rsidRPr="00E630DC">
        <w:rPr>
          <w:rFonts w:asciiTheme="minorHAnsi" w:hAnsiTheme="minorHAnsi"/>
          <w:lang w:val="en-GB"/>
        </w:rPr>
        <w:t>Ibrayeva</w:t>
      </w:r>
      <w:proofErr w:type="spellEnd"/>
      <w:r w:rsidRPr="00E630DC">
        <w:rPr>
          <w:rFonts w:asciiTheme="minorHAnsi" w:hAnsiTheme="minorHAnsi"/>
          <w:lang w:val="en-GB"/>
        </w:rPr>
        <w:t>, Public Association “Dignity” (</w:t>
      </w:r>
      <w:r w:rsidRPr="00E630DC">
        <w:rPr>
          <w:rFonts w:asciiTheme="minorHAnsi" w:hAnsiTheme="minorHAnsi" w:cs="Arial"/>
          <w:color w:val="000000"/>
          <w:shd w:val="clear" w:color="auto" w:fill="FFFFFF"/>
          <w:lang w:val="en-GB"/>
        </w:rPr>
        <w:t>Kazakhstan)</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bCs/>
          <w:color w:val="000000"/>
          <w:lang w:val="en-GB" w:eastAsia="ru-RU"/>
        </w:rPr>
        <w:t>Tolekan</w:t>
      </w:r>
      <w:proofErr w:type="spellEnd"/>
      <w:r w:rsidRPr="00E630DC">
        <w:rPr>
          <w:rFonts w:asciiTheme="minorHAnsi" w:eastAsia="Times New Roman" w:hAnsiTheme="minorHAnsi" w:cs="Arial"/>
          <w:bCs/>
          <w:color w:val="000000"/>
          <w:lang w:val="en-GB" w:eastAsia="ru-RU"/>
        </w:rPr>
        <w:t xml:space="preserve"> </w:t>
      </w:r>
      <w:proofErr w:type="spellStart"/>
      <w:r w:rsidRPr="00E630DC">
        <w:rPr>
          <w:rFonts w:asciiTheme="minorHAnsi" w:eastAsia="Times New Roman" w:hAnsiTheme="minorHAnsi" w:cs="Arial"/>
          <w:bCs/>
          <w:color w:val="000000"/>
          <w:lang w:val="en-GB" w:eastAsia="ru-RU"/>
        </w:rPr>
        <w:t>Ismailova</w:t>
      </w:r>
      <w:proofErr w:type="spellEnd"/>
      <w:r w:rsidRPr="00E630DC">
        <w:rPr>
          <w:rFonts w:asciiTheme="minorHAnsi" w:eastAsia="Times New Roman" w:hAnsiTheme="minorHAnsi" w:cs="Arial"/>
          <w:bCs/>
          <w:color w:val="000000"/>
          <w:lang w:val="en-GB" w:eastAsia="ru-RU"/>
        </w:rPr>
        <w:t xml:space="preserve">, </w:t>
      </w:r>
      <w:r w:rsidRPr="00E630DC">
        <w:rPr>
          <w:rFonts w:asciiTheme="minorHAnsi" w:hAnsiTheme="minorHAnsi" w:cs="Arial"/>
          <w:color w:val="000000"/>
          <w:shd w:val="clear" w:color="auto" w:fill="FFFFFF"/>
          <w:lang w:val="en-GB"/>
        </w:rPr>
        <w:t xml:space="preserve">Bir </w:t>
      </w:r>
      <w:proofErr w:type="spellStart"/>
      <w:r w:rsidRPr="00E630DC">
        <w:rPr>
          <w:rFonts w:asciiTheme="minorHAnsi" w:hAnsiTheme="minorHAnsi" w:cs="Arial"/>
          <w:color w:val="000000"/>
          <w:shd w:val="clear" w:color="auto" w:fill="FFFFFF"/>
          <w:lang w:val="en-GB"/>
        </w:rPr>
        <w:t>Duino</w:t>
      </w:r>
      <w:proofErr w:type="spellEnd"/>
      <w:r w:rsidRPr="00E630DC">
        <w:rPr>
          <w:rFonts w:asciiTheme="minorHAnsi" w:hAnsiTheme="minorHAnsi" w:cs="Arial"/>
          <w:color w:val="000000"/>
          <w:shd w:val="clear" w:color="auto" w:fill="FFFFFF"/>
          <w:lang w:val="en-GB"/>
        </w:rPr>
        <w:t xml:space="preserve"> – Kyrgyzstan</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eastAsia="Times New Roman" w:hAnsiTheme="minorHAnsi" w:cs="Arial"/>
          <w:color w:val="000000"/>
          <w:lang w:val="en-GB" w:eastAsia="ru-RU"/>
        </w:rPr>
        <w:t xml:space="preserve">Nina </w:t>
      </w:r>
      <w:proofErr w:type="spellStart"/>
      <w:r w:rsidRPr="00E630DC">
        <w:rPr>
          <w:rFonts w:asciiTheme="minorHAnsi" w:eastAsia="Times New Roman" w:hAnsiTheme="minorHAnsi" w:cs="Arial"/>
          <w:color w:val="000000"/>
          <w:lang w:val="en-GB" w:eastAsia="ru-RU"/>
        </w:rPr>
        <w:t>Karapetyants</w:t>
      </w:r>
      <w:proofErr w:type="spellEnd"/>
      <w:r w:rsidRPr="00E630DC">
        <w:rPr>
          <w:rFonts w:asciiTheme="minorHAnsi" w:eastAsia="Times New Roman" w:hAnsiTheme="minorHAnsi" w:cs="Arial"/>
          <w:color w:val="000000"/>
          <w:lang w:val="en-GB" w:eastAsia="ru-RU"/>
        </w:rPr>
        <w:t>,  Helsinki Association for Human Rights (Armenia)</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color w:val="000000"/>
          <w:lang w:val="en-GB" w:eastAsia="ru-RU"/>
        </w:rPr>
        <w:t>Avetik</w:t>
      </w:r>
      <w:proofErr w:type="spellEnd"/>
      <w:r w:rsidRPr="00E630DC">
        <w:rPr>
          <w:rFonts w:asciiTheme="minorHAnsi" w:eastAsia="Times New Roman" w:hAnsiTheme="minorHAnsi" w:cs="Arial"/>
          <w:color w:val="000000"/>
          <w:lang w:val="en-GB" w:eastAsia="ru-RU"/>
        </w:rPr>
        <w:t xml:space="preserve"> </w:t>
      </w:r>
      <w:proofErr w:type="spellStart"/>
      <w:r w:rsidRPr="00E630DC">
        <w:rPr>
          <w:rFonts w:asciiTheme="minorHAnsi" w:hAnsiTheme="minorHAnsi" w:cs="Arial"/>
          <w:color w:val="000000"/>
          <w:shd w:val="clear" w:color="auto" w:fill="FFFFFF"/>
          <w:lang w:val="en-GB"/>
        </w:rPr>
        <w:t>Ishkhanyan</w:t>
      </w:r>
      <w:proofErr w:type="spellEnd"/>
      <w:r w:rsidRPr="00E630DC">
        <w:rPr>
          <w:rFonts w:asciiTheme="minorHAnsi" w:hAnsiTheme="minorHAnsi" w:cs="Arial"/>
          <w:color w:val="000000"/>
          <w:shd w:val="clear" w:color="auto" w:fill="FFFFFF"/>
          <w:lang w:val="en-GB"/>
        </w:rPr>
        <w:t>,</w:t>
      </w:r>
      <w:r w:rsidRPr="00E630DC">
        <w:rPr>
          <w:rFonts w:asciiTheme="minorHAnsi" w:eastAsia="Times New Roman" w:hAnsiTheme="minorHAnsi" w:cs="Arial"/>
          <w:color w:val="000000"/>
          <w:lang w:val="en-GB" w:eastAsia="ru-RU"/>
        </w:rPr>
        <w:t xml:space="preserve"> Helsinki Committee of Armenia</w:t>
      </w:r>
    </w:p>
    <w:p w:rsidR="00EB41DA" w:rsidRPr="00E630DC" w:rsidRDefault="00297D4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hAnsiTheme="minorHAnsi" w:cs="Arial"/>
          <w:color w:val="000000"/>
          <w:shd w:val="clear" w:color="auto" w:fill="FFFFFF"/>
          <w:lang w:val="en-GB"/>
        </w:rPr>
        <w:t xml:space="preserve">Elena </w:t>
      </w:r>
      <w:proofErr w:type="spellStart"/>
      <w:r w:rsidRPr="00E630DC">
        <w:rPr>
          <w:rFonts w:asciiTheme="minorHAnsi" w:hAnsiTheme="minorHAnsi" w:cs="Arial"/>
          <w:color w:val="000000"/>
          <w:shd w:val="clear" w:color="auto" w:fill="FFFFFF"/>
          <w:lang w:val="en-GB"/>
        </w:rPr>
        <w:t>Shakhova</w:t>
      </w:r>
      <w:proofErr w:type="spellEnd"/>
      <w:r w:rsidRPr="00E630DC">
        <w:rPr>
          <w:rFonts w:asciiTheme="minorHAnsi" w:hAnsiTheme="minorHAnsi" w:cs="Arial"/>
          <w:color w:val="000000"/>
          <w:shd w:val="clear" w:color="auto" w:fill="FFFFFF"/>
          <w:lang w:val="en-GB"/>
        </w:rPr>
        <w:t>, Citizens’</w:t>
      </w:r>
      <w:r w:rsidR="00EB41DA" w:rsidRPr="00E630DC">
        <w:rPr>
          <w:rFonts w:asciiTheme="minorHAnsi" w:hAnsiTheme="minorHAnsi" w:cs="Arial"/>
          <w:color w:val="000000"/>
          <w:shd w:val="clear" w:color="auto" w:fill="FFFFFF"/>
          <w:lang w:val="en-GB"/>
        </w:rPr>
        <w:t xml:space="preserve"> Watch (Russia)</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hAnsiTheme="minorHAnsi" w:cs="Arial"/>
          <w:color w:val="000000"/>
          <w:shd w:val="clear" w:color="auto" w:fill="FFFFFF"/>
          <w:lang w:val="en-GB"/>
        </w:rPr>
        <w:t>A</w:t>
      </w:r>
      <w:r w:rsidRPr="00E630DC">
        <w:rPr>
          <w:rFonts w:asciiTheme="minorHAnsi" w:eastAsia="Times New Roman" w:hAnsiTheme="minorHAnsi" w:cs="Arial"/>
          <w:color w:val="000000"/>
          <w:lang w:val="en-GB" w:eastAsia="ru-RU"/>
        </w:rPr>
        <w:t xml:space="preserve">rtur </w:t>
      </w:r>
      <w:proofErr w:type="spellStart"/>
      <w:r w:rsidRPr="00E630DC">
        <w:rPr>
          <w:rFonts w:asciiTheme="minorHAnsi" w:eastAsia="Times New Roman" w:hAnsiTheme="minorHAnsi" w:cs="Arial"/>
          <w:color w:val="000000"/>
          <w:lang w:val="en-GB" w:eastAsia="ru-RU"/>
        </w:rPr>
        <w:t>Sakunts</w:t>
      </w:r>
      <w:proofErr w:type="spellEnd"/>
      <w:r w:rsidRPr="00E630DC">
        <w:rPr>
          <w:rFonts w:asciiTheme="minorHAnsi" w:eastAsia="Times New Roman" w:hAnsiTheme="minorHAnsi" w:cs="Arial"/>
          <w:color w:val="000000"/>
          <w:lang w:val="en-GB" w:eastAsia="ru-RU"/>
        </w:rPr>
        <w:t xml:space="preserve">, </w:t>
      </w:r>
      <w:r w:rsidRPr="00E630DC">
        <w:rPr>
          <w:rFonts w:asciiTheme="minorHAnsi" w:eastAsia="Times New Roman" w:hAnsiTheme="minorHAnsi" w:cs="Arial"/>
          <w:color w:val="000000"/>
          <w:shd w:val="clear" w:color="auto" w:fill="FFFFFF"/>
          <w:lang w:val="en-GB" w:eastAsia="ru-RU"/>
        </w:rPr>
        <w:t xml:space="preserve">Helsinki Citizens' Assembly – Vanadzor </w:t>
      </w:r>
      <w:r w:rsidRPr="00E630DC">
        <w:rPr>
          <w:rFonts w:asciiTheme="minorHAnsi" w:eastAsia="Times New Roman" w:hAnsiTheme="minorHAnsi" w:cs="Arial"/>
          <w:color w:val="000000"/>
          <w:lang w:val="en-GB" w:eastAsia="ru-RU"/>
        </w:rPr>
        <w:t>(Armenia)</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de-AT" w:eastAsia="ru-RU"/>
        </w:rPr>
      </w:pPr>
      <w:r w:rsidRPr="00E630DC">
        <w:rPr>
          <w:rFonts w:asciiTheme="minorHAnsi" w:hAnsiTheme="minorHAnsi" w:cs="Arial"/>
          <w:color w:val="000000"/>
          <w:shd w:val="clear" w:color="auto" w:fill="FFFFFF"/>
          <w:lang w:val="de-AT"/>
        </w:rPr>
        <w:t xml:space="preserve">Stefan Melle, Deutsch-Russischer Austausch </w:t>
      </w:r>
      <w:r w:rsidR="00297D42" w:rsidRPr="00E630DC">
        <w:rPr>
          <w:rFonts w:asciiTheme="minorHAnsi" w:hAnsiTheme="minorHAnsi" w:cs="Arial"/>
          <w:color w:val="000000"/>
          <w:shd w:val="clear" w:color="auto" w:fill="FFFFFF"/>
          <w:lang w:val="de-AT"/>
        </w:rPr>
        <w:t>–</w:t>
      </w:r>
      <w:r w:rsidRPr="00E630DC">
        <w:rPr>
          <w:rFonts w:asciiTheme="minorHAnsi" w:hAnsiTheme="minorHAnsi" w:cs="Arial"/>
          <w:color w:val="000000"/>
          <w:shd w:val="clear" w:color="auto" w:fill="FFFFFF"/>
          <w:lang w:val="de-AT"/>
        </w:rPr>
        <w:t xml:space="preserve"> German-</w:t>
      </w:r>
      <w:proofErr w:type="spellStart"/>
      <w:r w:rsidRPr="00E630DC">
        <w:rPr>
          <w:rFonts w:asciiTheme="minorHAnsi" w:hAnsiTheme="minorHAnsi" w:cs="Arial"/>
          <w:color w:val="000000"/>
          <w:shd w:val="clear" w:color="auto" w:fill="FFFFFF"/>
          <w:lang w:val="de-AT"/>
        </w:rPr>
        <w:t>Russian</w:t>
      </w:r>
      <w:proofErr w:type="spellEnd"/>
      <w:r w:rsidRPr="00E630DC">
        <w:rPr>
          <w:rFonts w:asciiTheme="minorHAnsi" w:hAnsiTheme="minorHAnsi" w:cs="Arial"/>
          <w:color w:val="000000"/>
          <w:shd w:val="clear" w:color="auto" w:fill="FFFFFF"/>
          <w:lang w:val="de-AT"/>
        </w:rPr>
        <w:t xml:space="preserve"> Exchange (Germany)</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color w:val="000000"/>
          <w:lang w:val="en-GB" w:eastAsia="ru-RU"/>
        </w:rPr>
        <w:t>Haykuhi</w:t>
      </w:r>
      <w:proofErr w:type="spellEnd"/>
      <w:r w:rsidRPr="00E630DC">
        <w:rPr>
          <w:rFonts w:asciiTheme="minorHAnsi" w:eastAsia="Times New Roman" w:hAnsiTheme="minorHAnsi" w:cs="Arial"/>
          <w:color w:val="000000"/>
          <w:lang w:val="en-GB" w:eastAsia="ru-RU"/>
        </w:rPr>
        <w:t xml:space="preserve"> </w:t>
      </w:r>
      <w:proofErr w:type="spellStart"/>
      <w:r w:rsidRPr="00E630DC">
        <w:rPr>
          <w:rFonts w:asciiTheme="minorHAnsi" w:eastAsia="Times New Roman" w:hAnsiTheme="minorHAnsi" w:cs="Arial"/>
          <w:color w:val="000000"/>
          <w:lang w:val="en-GB" w:eastAsia="ru-RU"/>
        </w:rPr>
        <w:t>Harutyunyan</w:t>
      </w:r>
      <w:proofErr w:type="spellEnd"/>
      <w:r w:rsidRPr="00E630DC">
        <w:rPr>
          <w:rFonts w:asciiTheme="minorHAnsi" w:eastAsia="Times New Roman" w:hAnsiTheme="minorHAnsi" w:cs="Arial"/>
          <w:color w:val="000000"/>
          <w:lang w:val="en-GB" w:eastAsia="ru-RU"/>
        </w:rPr>
        <w:t>, Protection of Rights without Borders (Armenia)</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eastAsia="Times New Roman" w:hAnsiTheme="minorHAnsi" w:cs="Arial"/>
          <w:color w:val="000000"/>
          <w:lang w:val="en-GB" w:eastAsia="ru-RU"/>
        </w:rPr>
        <w:t xml:space="preserve">Cornelia Koller, </w:t>
      </w:r>
      <w:r w:rsidRPr="00E630DC">
        <w:rPr>
          <w:rFonts w:asciiTheme="minorHAnsi" w:hAnsiTheme="minorHAnsi" w:cs="Arial"/>
          <w:color w:val="000000"/>
          <w:shd w:val="clear" w:color="auto" w:fill="FFFFFF"/>
          <w:lang w:val="en-GB"/>
        </w:rPr>
        <w:t>Austrian Helsinki Association (Austria)</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eastAsia="Times New Roman" w:hAnsiTheme="minorHAnsi" w:cs="Arial"/>
          <w:color w:val="000000"/>
          <w:lang w:val="en-GB" w:eastAsia="ru-RU"/>
        </w:rPr>
        <w:t xml:space="preserve">Natalia </w:t>
      </w:r>
      <w:proofErr w:type="spellStart"/>
      <w:r w:rsidRPr="00E630DC">
        <w:rPr>
          <w:rFonts w:asciiTheme="minorHAnsi" w:eastAsia="Times New Roman" w:hAnsiTheme="minorHAnsi" w:cs="Arial"/>
          <w:color w:val="000000"/>
          <w:lang w:val="en-GB" w:eastAsia="ru-RU"/>
        </w:rPr>
        <w:t>Taubina</w:t>
      </w:r>
      <w:proofErr w:type="spellEnd"/>
      <w:r w:rsidRPr="00E630DC">
        <w:rPr>
          <w:rFonts w:asciiTheme="minorHAnsi" w:eastAsia="Times New Roman" w:hAnsiTheme="minorHAnsi" w:cs="Arial"/>
          <w:color w:val="000000"/>
          <w:lang w:val="en-GB" w:eastAsia="ru-RU"/>
        </w:rPr>
        <w:t>, Public Verdict Foundation (Russia)</w:t>
      </w:r>
    </w:p>
    <w:p w:rsidR="00EB41DA"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color w:val="000000"/>
          <w:lang w:val="en-GB" w:eastAsia="ru-RU"/>
        </w:rPr>
        <w:t>Vadym</w:t>
      </w:r>
      <w:proofErr w:type="spellEnd"/>
      <w:r w:rsidRPr="00E630DC">
        <w:rPr>
          <w:rFonts w:asciiTheme="minorHAnsi" w:eastAsia="Times New Roman" w:hAnsiTheme="minorHAnsi" w:cs="Arial"/>
          <w:color w:val="000000"/>
          <w:lang w:val="en-GB" w:eastAsia="ru-RU"/>
        </w:rPr>
        <w:t xml:space="preserve"> </w:t>
      </w:r>
      <w:proofErr w:type="spellStart"/>
      <w:r w:rsidRPr="00E630DC">
        <w:rPr>
          <w:rFonts w:asciiTheme="minorHAnsi" w:eastAsia="Times New Roman" w:hAnsiTheme="minorHAnsi" w:cs="Arial"/>
          <w:color w:val="000000"/>
          <w:lang w:val="en-GB" w:eastAsia="ru-RU"/>
        </w:rPr>
        <w:t>Pyvovarov</w:t>
      </w:r>
      <w:proofErr w:type="spellEnd"/>
      <w:r w:rsidRPr="00E630DC">
        <w:rPr>
          <w:rFonts w:asciiTheme="minorHAnsi" w:eastAsia="Times New Roman" w:hAnsiTheme="minorHAnsi" w:cs="Arial"/>
          <w:color w:val="000000"/>
          <w:lang w:val="en-GB" w:eastAsia="ru-RU"/>
        </w:rPr>
        <w:t>, Association UMDPL (Ukraine)</w:t>
      </w:r>
    </w:p>
    <w:p w:rsidR="00DE1202" w:rsidRPr="00E630DC" w:rsidRDefault="00EB41DA"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color w:val="000000"/>
          <w:lang w:val="en-GB" w:eastAsia="ru-RU"/>
        </w:rPr>
        <w:t>Tatsiana</w:t>
      </w:r>
      <w:proofErr w:type="spellEnd"/>
      <w:r w:rsidRPr="00E630DC">
        <w:rPr>
          <w:rFonts w:asciiTheme="minorHAnsi" w:eastAsia="Times New Roman" w:hAnsiTheme="minorHAnsi" w:cs="Arial"/>
          <w:color w:val="000000"/>
          <w:lang w:val="en-GB" w:eastAsia="ru-RU"/>
        </w:rPr>
        <w:t xml:space="preserve"> </w:t>
      </w:r>
      <w:proofErr w:type="spellStart"/>
      <w:r w:rsidRPr="00E630DC">
        <w:rPr>
          <w:rFonts w:asciiTheme="minorHAnsi" w:eastAsia="Times New Roman" w:hAnsiTheme="minorHAnsi" w:cs="Arial"/>
          <w:color w:val="000000"/>
          <w:lang w:val="en-GB" w:eastAsia="ru-RU"/>
        </w:rPr>
        <w:t>Reviaka</w:t>
      </w:r>
      <w:proofErr w:type="spellEnd"/>
      <w:r w:rsidRPr="00E630DC">
        <w:rPr>
          <w:rFonts w:asciiTheme="minorHAnsi" w:eastAsia="Times New Roman" w:hAnsiTheme="minorHAnsi" w:cs="Arial"/>
          <w:color w:val="000000"/>
          <w:lang w:val="en-GB" w:eastAsia="ru-RU"/>
        </w:rPr>
        <w:t xml:space="preserve">, The </w:t>
      </w:r>
      <w:proofErr w:type="spellStart"/>
      <w:r w:rsidRPr="00E630DC">
        <w:rPr>
          <w:rFonts w:asciiTheme="minorHAnsi" w:eastAsia="Times New Roman" w:hAnsiTheme="minorHAnsi" w:cs="Arial"/>
          <w:color w:val="000000"/>
          <w:lang w:val="en-GB" w:eastAsia="ru-RU"/>
        </w:rPr>
        <w:t>Barys</w:t>
      </w:r>
      <w:proofErr w:type="spellEnd"/>
      <w:r w:rsidRPr="00E630DC">
        <w:rPr>
          <w:rFonts w:asciiTheme="minorHAnsi" w:eastAsia="Times New Roman" w:hAnsiTheme="minorHAnsi" w:cs="Arial"/>
          <w:color w:val="000000"/>
          <w:lang w:val="en-GB" w:eastAsia="ru-RU"/>
        </w:rPr>
        <w:t xml:space="preserve"> </w:t>
      </w:r>
      <w:proofErr w:type="spellStart"/>
      <w:r w:rsidRPr="00E630DC">
        <w:rPr>
          <w:rFonts w:asciiTheme="minorHAnsi" w:eastAsia="Times New Roman" w:hAnsiTheme="minorHAnsi" w:cs="Arial"/>
          <w:color w:val="000000"/>
          <w:lang w:val="en-GB" w:eastAsia="ru-RU"/>
        </w:rPr>
        <w:t>Zvozskau</w:t>
      </w:r>
      <w:proofErr w:type="spellEnd"/>
      <w:r w:rsidRPr="00E630DC">
        <w:rPr>
          <w:rFonts w:asciiTheme="minorHAnsi" w:eastAsia="Times New Roman" w:hAnsiTheme="minorHAnsi" w:cs="Arial"/>
          <w:color w:val="000000"/>
          <w:lang w:val="en-GB" w:eastAsia="ru-RU"/>
        </w:rPr>
        <w:t xml:space="preserve"> Belarusian Human Rights House (Lithuania/Belarus)</w:t>
      </w:r>
    </w:p>
    <w:p w:rsidR="00EB41DA"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eastAsia="Times New Roman" w:hAnsiTheme="minorHAnsi" w:cs="Arial"/>
          <w:color w:val="000000"/>
          <w:lang w:val="en-GB" w:eastAsia="ru-RU"/>
        </w:rPr>
        <w:t xml:space="preserve">Ales </w:t>
      </w:r>
      <w:proofErr w:type="spellStart"/>
      <w:r w:rsidRPr="00E630DC">
        <w:rPr>
          <w:rFonts w:asciiTheme="minorHAnsi" w:eastAsia="Times New Roman" w:hAnsiTheme="minorHAnsi" w:cs="Arial"/>
          <w:color w:val="000000"/>
          <w:lang w:val="en-GB" w:eastAsia="ru-RU"/>
        </w:rPr>
        <w:t>Bialiatski</w:t>
      </w:r>
      <w:proofErr w:type="spellEnd"/>
      <w:r w:rsidRPr="00E630DC">
        <w:rPr>
          <w:rFonts w:asciiTheme="minorHAnsi" w:eastAsia="Times New Roman" w:hAnsiTheme="minorHAnsi" w:cs="Arial"/>
          <w:color w:val="000000"/>
          <w:lang w:val="en-GB" w:eastAsia="ru-RU"/>
        </w:rPr>
        <w:t xml:space="preserve">, </w:t>
      </w:r>
      <w:r w:rsidRPr="00E630DC">
        <w:rPr>
          <w:rFonts w:asciiTheme="minorHAnsi" w:eastAsia="Times New Roman" w:hAnsiTheme="minorHAnsi" w:cs="Arial"/>
          <w:color w:val="000000"/>
          <w:shd w:val="clear" w:color="auto" w:fill="FFFFFF"/>
          <w:lang w:val="en-GB" w:eastAsia="ru-RU"/>
        </w:rPr>
        <w:t>Human R</w:t>
      </w:r>
      <w:r w:rsidR="00EB41DA" w:rsidRPr="00E630DC">
        <w:rPr>
          <w:rFonts w:asciiTheme="minorHAnsi" w:eastAsia="Times New Roman" w:hAnsiTheme="minorHAnsi" w:cs="Arial"/>
          <w:color w:val="000000"/>
          <w:shd w:val="clear" w:color="auto" w:fill="FFFFFF"/>
          <w:lang w:val="en-GB" w:eastAsia="ru-RU"/>
        </w:rPr>
        <w:t>ights Center "</w:t>
      </w:r>
      <w:proofErr w:type="spellStart"/>
      <w:r w:rsidR="00EB41DA" w:rsidRPr="00E630DC">
        <w:rPr>
          <w:rFonts w:asciiTheme="minorHAnsi" w:eastAsia="Times New Roman" w:hAnsiTheme="minorHAnsi" w:cs="Arial"/>
          <w:color w:val="000000"/>
          <w:shd w:val="clear" w:color="auto" w:fill="FFFFFF"/>
          <w:lang w:val="en-GB" w:eastAsia="ru-RU"/>
        </w:rPr>
        <w:t>Viasna</w:t>
      </w:r>
      <w:proofErr w:type="spellEnd"/>
      <w:r w:rsidR="00EB41DA" w:rsidRPr="00E630DC">
        <w:rPr>
          <w:rFonts w:asciiTheme="minorHAnsi" w:eastAsia="Times New Roman" w:hAnsiTheme="minorHAnsi" w:cs="Arial"/>
          <w:color w:val="000000"/>
          <w:shd w:val="clear" w:color="auto" w:fill="FFFFFF"/>
          <w:lang w:val="en-GB" w:eastAsia="ru-RU"/>
        </w:rPr>
        <w:t xml:space="preserve">" (Belarus) </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eastAsia="Times New Roman" w:hAnsiTheme="minorHAnsi" w:cs="Arial"/>
          <w:bCs/>
          <w:color w:val="000000"/>
          <w:lang w:val="en-GB" w:eastAsia="ru-RU"/>
        </w:rPr>
        <w:t>Katie Morris, Article 19 (United Kingdom)</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r w:rsidRPr="00E630DC">
        <w:rPr>
          <w:rFonts w:asciiTheme="minorHAnsi" w:eastAsia="Times New Roman" w:hAnsiTheme="minorHAnsi" w:cs="Arial"/>
          <w:color w:val="000000"/>
          <w:lang w:val="en-GB" w:eastAsia="ru-RU"/>
        </w:rPr>
        <w:t xml:space="preserve">Yevgeniy </w:t>
      </w:r>
      <w:proofErr w:type="spellStart"/>
      <w:r w:rsidRPr="00E630DC">
        <w:rPr>
          <w:rFonts w:asciiTheme="minorHAnsi" w:eastAsia="Times New Roman" w:hAnsiTheme="minorHAnsi" w:cs="Arial"/>
          <w:color w:val="000000"/>
          <w:lang w:val="en-GB" w:eastAsia="ru-RU"/>
        </w:rPr>
        <w:t>Zhovtis</w:t>
      </w:r>
      <w:proofErr w:type="spellEnd"/>
      <w:r w:rsidRPr="00E630DC">
        <w:rPr>
          <w:rFonts w:asciiTheme="minorHAnsi" w:eastAsia="Times New Roman" w:hAnsiTheme="minorHAnsi" w:cs="Arial"/>
          <w:color w:val="000000"/>
          <w:lang w:val="en-GB" w:eastAsia="ru-RU"/>
        </w:rPr>
        <w:t xml:space="preserve">, </w:t>
      </w:r>
      <w:r w:rsidRPr="00E630DC">
        <w:rPr>
          <w:rFonts w:asciiTheme="minorHAnsi" w:eastAsia="Times New Roman" w:hAnsiTheme="minorHAnsi" w:cs="Arial"/>
          <w:color w:val="000000"/>
          <w:shd w:val="clear" w:color="auto" w:fill="FFFFFF"/>
          <w:lang w:val="en-GB" w:eastAsia="ru-RU"/>
        </w:rPr>
        <w:t>Kazakhstan International Bureau for Human Rights and the Rule of Law</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r w:rsidRPr="00E630DC">
        <w:rPr>
          <w:rFonts w:asciiTheme="minorHAnsi" w:eastAsia="Times New Roman" w:hAnsiTheme="minorHAnsi"/>
          <w:lang w:val="en-GB" w:eastAsia="ru-RU"/>
        </w:rPr>
        <w:t xml:space="preserve">Leila </w:t>
      </w:r>
      <w:proofErr w:type="spellStart"/>
      <w:r w:rsidRPr="00E630DC">
        <w:rPr>
          <w:rFonts w:asciiTheme="minorHAnsi" w:eastAsia="Times New Roman" w:hAnsiTheme="minorHAnsi"/>
          <w:lang w:val="en-GB" w:eastAsia="ru-RU"/>
        </w:rPr>
        <w:t>Alieva</w:t>
      </w:r>
      <w:proofErr w:type="spellEnd"/>
      <w:r w:rsidRPr="00E630DC">
        <w:rPr>
          <w:rFonts w:asciiTheme="minorHAnsi" w:eastAsia="Times New Roman" w:hAnsiTheme="minorHAnsi"/>
          <w:lang w:val="en-GB" w:eastAsia="ru-RU"/>
        </w:rPr>
        <w:t>, Regional Center for Strategic Studies (Georgia/Azerbaijan)</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r w:rsidRPr="00E630DC">
        <w:rPr>
          <w:rFonts w:asciiTheme="minorHAnsi" w:eastAsia="Times New Roman" w:hAnsiTheme="minorHAnsi" w:cs="Arial"/>
          <w:bCs/>
          <w:lang w:val="en-GB" w:eastAsia="ru-RU"/>
        </w:rPr>
        <w:t xml:space="preserve">Andrea </w:t>
      </w:r>
      <w:proofErr w:type="spellStart"/>
      <w:r w:rsidRPr="00E630DC">
        <w:rPr>
          <w:rFonts w:asciiTheme="minorHAnsi" w:eastAsia="Times New Roman" w:hAnsiTheme="minorHAnsi" w:cs="Arial"/>
          <w:bCs/>
          <w:lang w:val="en-GB" w:eastAsia="ru-RU"/>
        </w:rPr>
        <w:t>Menapace</w:t>
      </w:r>
      <w:proofErr w:type="spellEnd"/>
      <w:r w:rsidRPr="00E630DC">
        <w:rPr>
          <w:rFonts w:asciiTheme="minorHAnsi" w:eastAsia="Times New Roman" w:hAnsiTheme="minorHAnsi" w:cs="Arial"/>
          <w:bCs/>
          <w:lang w:val="en-GB" w:eastAsia="ru-RU"/>
        </w:rPr>
        <w:t xml:space="preserve">, </w:t>
      </w:r>
      <w:proofErr w:type="spellStart"/>
      <w:r w:rsidRPr="00E630DC">
        <w:rPr>
          <w:rFonts w:asciiTheme="minorHAnsi" w:hAnsiTheme="minorHAnsi"/>
          <w:spacing w:val="4"/>
          <w:shd w:val="clear" w:color="auto" w:fill="FFFFFF"/>
          <w:lang w:val="en-GB"/>
        </w:rPr>
        <w:t>Coalizione</w:t>
      </w:r>
      <w:proofErr w:type="spellEnd"/>
      <w:r w:rsidRPr="00E630DC">
        <w:rPr>
          <w:rFonts w:asciiTheme="minorHAnsi" w:hAnsiTheme="minorHAnsi"/>
          <w:spacing w:val="4"/>
          <w:shd w:val="clear" w:color="auto" w:fill="FFFFFF"/>
          <w:lang w:val="en-GB"/>
        </w:rPr>
        <w:t xml:space="preserve"> </w:t>
      </w:r>
      <w:proofErr w:type="spellStart"/>
      <w:r w:rsidRPr="00E630DC">
        <w:rPr>
          <w:rFonts w:asciiTheme="minorHAnsi" w:hAnsiTheme="minorHAnsi"/>
          <w:spacing w:val="4"/>
          <w:shd w:val="clear" w:color="auto" w:fill="FFFFFF"/>
          <w:lang w:val="en-GB"/>
        </w:rPr>
        <w:t>Italiana</w:t>
      </w:r>
      <w:proofErr w:type="spellEnd"/>
      <w:r w:rsidRPr="00E630DC">
        <w:rPr>
          <w:rFonts w:asciiTheme="minorHAnsi" w:hAnsiTheme="minorHAnsi"/>
          <w:spacing w:val="4"/>
          <w:shd w:val="clear" w:color="auto" w:fill="FFFFFF"/>
          <w:lang w:val="en-GB"/>
        </w:rPr>
        <w:t xml:space="preserve"> per le </w:t>
      </w:r>
      <w:proofErr w:type="spellStart"/>
      <w:r w:rsidRPr="00E630DC">
        <w:rPr>
          <w:rFonts w:asciiTheme="minorHAnsi" w:hAnsiTheme="minorHAnsi"/>
          <w:spacing w:val="4"/>
          <w:shd w:val="clear" w:color="auto" w:fill="FFFFFF"/>
          <w:lang w:val="en-GB"/>
        </w:rPr>
        <w:t>Libertà</w:t>
      </w:r>
      <w:proofErr w:type="spellEnd"/>
      <w:r w:rsidRPr="00E630DC">
        <w:rPr>
          <w:rFonts w:asciiTheme="minorHAnsi" w:hAnsiTheme="minorHAnsi"/>
          <w:spacing w:val="4"/>
          <w:shd w:val="clear" w:color="auto" w:fill="FFFFFF"/>
          <w:lang w:val="en-GB"/>
        </w:rPr>
        <w:t xml:space="preserve"> e i </w:t>
      </w:r>
      <w:proofErr w:type="spellStart"/>
      <w:r w:rsidRPr="00E630DC">
        <w:rPr>
          <w:rFonts w:asciiTheme="minorHAnsi" w:hAnsiTheme="minorHAnsi"/>
          <w:spacing w:val="4"/>
          <w:shd w:val="clear" w:color="auto" w:fill="FFFFFF"/>
          <w:lang w:val="en-GB"/>
        </w:rPr>
        <w:t>Diritti</w:t>
      </w:r>
      <w:proofErr w:type="spellEnd"/>
      <w:r w:rsidRPr="00E630DC">
        <w:rPr>
          <w:rFonts w:asciiTheme="minorHAnsi" w:hAnsiTheme="minorHAnsi"/>
          <w:spacing w:val="4"/>
          <w:shd w:val="clear" w:color="auto" w:fill="FFFFFF"/>
          <w:lang w:val="en-GB"/>
        </w:rPr>
        <w:t xml:space="preserve"> </w:t>
      </w:r>
      <w:proofErr w:type="spellStart"/>
      <w:r w:rsidRPr="00E630DC">
        <w:rPr>
          <w:rFonts w:asciiTheme="minorHAnsi" w:hAnsiTheme="minorHAnsi"/>
          <w:spacing w:val="4"/>
          <w:shd w:val="clear" w:color="auto" w:fill="FFFFFF"/>
          <w:lang w:val="en-GB"/>
        </w:rPr>
        <w:t>civili</w:t>
      </w:r>
      <w:proofErr w:type="spellEnd"/>
      <w:r w:rsidRPr="00E630DC">
        <w:rPr>
          <w:rFonts w:asciiTheme="minorHAnsi" w:hAnsiTheme="minorHAnsi"/>
          <w:spacing w:val="4"/>
          <w:shd w:val="clear" w:color="auto" w:fill="FFFFFF"/>
          <w:lang w:val="en-GB"/>
        </w:rPr>
        <w:t xml:space="preserve"> – Italian Coalition for Civil Liberties and Rights (CILD) </w:t>
      </w:r>
      <w:r w:rsidRPr="00E630DC">
        <w:rPr>
          <w:rFonts w:asciiTheme="minorHAnsi" w:eastAsia="Times New Roman" w:hAnsiTheme="minorHAnsi" w:cs="Arial"/>
          <w:bCs/>
          <w:lang w:val="en-GB" w:eastAsia="ru-RU"/>
        </w:rPr>
        <w:t>(Italy)</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hAnsiTheme="minorHAnsi" w:cs="Arial"/>
          <w:color w:val="000000"/>
          <w:shd w:val="clear" w:color="auto" w:fill="FFFFFF"/>
          <w:lang w:val="en-GB"/>
        </w:rPr>
        <w:t>Tetiana</w:t>
      </w:r>
      <w:proofErr w:type="spellEnd"/>
      <w:r w:rsidRPr="00E630DC">
        <w:rPr>
          <w:rFonts w:asciiTheme="minorHAnsi" w:hAnsiTheme="minorHAnsi" w:cs="Arial"/>
          <w:color w:val="000000"/>
          <w:shd w:val="clear" w:color="auto" w:fill="FFFFFF"/>
          <w:lang w:val="en-GB"/>
        </w:rPr>
        <w:t xml:space="preserve"> </w:t>
      </w:r>
      <w:proofErr w:type="spellStart"/>
      <w:r w:rsidRPr="00E630DC">
        <w:rPr>
          <w:rFonts w:asciiTheme="minorHAnsi" w:hAnsiTheme="minorHAnsi" w:cs="Arial"/>
          <w:color w:val="000000"/>
          <w:shd w:val="clear" w:color="auto" w:fill="FFFFFF"/>
          <w:lang w:val="en-GB"/>
        </w:rPr>
        <w:t>Pechonchyk</w:t>
      </w:r>
      <w:proofErr w:type="spellEnd"/>
      <w:r w:rsidRPr="00E630DC">
        <w:rPr>
          <w:rFonts w:asciiTheme="minorHAnsi" w:hAnsiTheme="minorHAnsi" w:cs="Arial"/>
          <w:color w:val="000000"/>
          <w:shd w:val="clear" w:color="auto" w:fill="FFFFFF"/>
          <w:lang w:val="en-GB"/>
        </w:rPr>
        <w:t xml:space="preserve">, Human Rights Information </w:t>
      </w:r>
      <w:r w:rsidR="00297D42" w:rsidRPr="00E630DC">
        <w:rPr>
          <w:rFonts w:asciiTheme="minorHAnsi" w:hAnsiTheme="minorHAnsi" w:cs="Arial"/>
          <w:color w:val="000000"/>
          <w:shd w:val="clear" w:color="auto" w:fill="FFFFFF"/>
          <w:lang w:val="en-GB"/>
        </w:rPr>
        <w:t>Centre</w:t>
      </w:r>
      <w:r w:rsidRPr="00E630DC">
        <w:rPr>
          <w:rFonts w:asciiTheme="minorHAnsi" w:hAnsiTheme="minorHAnsi" w:cs="Arial"/>
          <w:color w:val="000000"/>
          <w:shd w:val="clear" w:color="auto" w:fill="FFFFFF"/>
          <w:lang w:val="en-GB"/>
        </w:rPr>
        <w:t xml:space="preserve"> (Ukraine) </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r w:rsidRPr="00E630DC">
        <w:rPr>
          <w:rFonts w:asciiTheme="minorHAnsi" w:eastAsia="Times New Roman" w:hAnsiTheme="minorHAnsi" w:cs="Arial"/>
          <w:bCs/>
          <w:lang w:val="en-GB" w:eastAsia="ru-RU"/>
        </w:rPr>
        <w:t xml:space="preserve">Danuta </w:t>
      </w:r>
      <w:proofErr w:type="spellStart"/>
      <w:r w:rsidRPr="00E630DC">
        <w:rPr>
          <w:rFonts w:asciiTheme="minorHAnsi" w:eastAsia="Times New Roman" w:hAnsiTheme="minorHAnsi" w:cs="Arial"/>
          <w:bCs/>
          <w:lang w:val="en-GB" w:eastAsia="ru-RU"/>
        </w:rPr>
        <w:t>Przywara</w:t>
      </w:r>
      <w:proofErr w:type="spellEnd"/>
      <w:r w:rsidRPr="00E630DC">
        <w:rPr>
          <w:rFonts w:asciiTheme="minorHAnsi" w:eastAsia="Times New Roman" w:hAnsiTheme="minorHAnsi" w:cs="Arial"/>
          <w:bCs/>
          <w:lang w:val="en-GB" w:eastAsia="ru-RU"/>
        </w:rPr>
        <w:t xml:space="preserve">, </w:t>
      </w:r>
      <w:r w:rsidRPr="00E630DC">
        <w:rPr>
          <w:rFonts w:asciiTheme="minorHAnsi" w:hAnsiTheme="minorHAnsi" w:cs="Arial"/>
          <w:shd w:val="clear" w:color="auto" w:fill="FFFFFF"/>
          <w:lang w:val="en-GB"/>
        </w:rPr>
        <w:t>Helsinki Foundation for Human Rights (Poland)</w:t>
      </w:r>
    </w:p>
    <w:p w:rsidR="00A116E6" w:rsidRPr="00E630DC" w:rsidRDefault="00A116E6"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bCs/>
          <w:color w:val="000000"/>
          <w:lang w:val="en-GB" w:eastAsia="ru-RU"/>
        </w:rPr>
        <w:t>Márta</w:t>
      </w:r>
      <w:proofErr w:type="spellEnd"/>
      <w:r w:rsidRPr="00E630DC">
        <w:rPr>
          <w:rFonts w:asciiTheme="minorHAnsi" w:eastAsia="Times New Roman" w:hAnsiTheme="minorHAnsi" w:cs="Arial"/>
          <w:bCs/>
          <w:color w:val="000000"/>
          <w:lang w:val="en-GB" w:eastAsia="ru-RU"/>
        </w:rPr>
        <w:t xml:space="preserve"> </w:t>
      </w:r>
      <w:proofErr w:type="spellStart"/>
      <w:r w:rsidRPr="00E630DC">
        <w:rPr>
          <w:rFonts w:asciiTheme="minorHAnsi" w:eastAsia="Times New Roman" w:hAnsiTheme="minorHAnsi" w:cs="Arial"/>
          <w:bCs/>
          <w:color w:val="000000"/>
          <w:lang w:val="en-GB" w:eastAsia="ru-RU"/>
        </w:rPr>
        <w:t>Pardavi</w:t>
      </w:r>
      <w:proofErr w:type="spellEnd"/>
      <w:r w:rsidRPr="00E630DC">
        <w:rPr>
          <w:rFonts w:asciiTheme="minorHAnsi" w:eastAsia="Times New Roman" w:hAnsiTheme="minorHAnsi" w:cs="Arial"/>
          <w:bCs/>
          <w:color w:val="000000"/>
          <w:lang w:val="en-GB" w:eastAsia="ru-RU"/>
        </w:rPr>
        <w:t xml:space="preserve">, </w:t>
      </w:r>
      <w:r w:rsidRPr="00E630DC">
        <w:rPr>
          <w:rFonts w:asciiTheme="minorHAnsi" w:hAnsiTheme="minorHAnsi" w:cs="Arial"/>
          <w:color w:val="000000"/>
          <w:shd w:val="clear" w:color="auto" w:fill="FFFFFF"/>
          <w:lang w:val="en-GB"/>
        </w:rPr>
        <w:t>Hungarian Helsinki Committee</w:t>
      </w:r>
      <w:r w:rsidR="00297D42" w:rsidRPr="00E630DC">
        <w:rPr>
          <w:rFonts w:asciiTheme="minorHAnsi" w:hAnsiTheme="minorHAnsi" w:cs="Arial"/>
          <w:color w:val="000000"/>
          <w:shd w:val="clear" w:color="auto" w:fill="FFFFFF"/>
          <w:lang w:val="en-GB"/>
        </w:rPr>
        <w:t xml:space="preserve"> (Hungary)</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r w:rsidRPr="00E630DC">
        <w:rPr>
          <w:rFonts w:asciiTheme="minorHAnsi" w:hAnsiTheme="minorHAnsi" w:cs="Arial"/>
          <w:shd w:val="clear" w:color="auto" w:fill="FFFFFF"/>
          <w:lang w:val="en-GB"/>
        </w:rPr>
        <w:t xml:space="preserve">Elena </w:t>
      </w:r>
      <w:proofErr w:type="spellStart"/>
      <w:r w:rsidRPr="00E630DC">
        <w:rPr>
          <w:rFonts w:asciiTheme="minorHAnsi" w:hAnsiTheme="minorHAnsi" w:cs="Arial"/>
          <w:shd w:val="clear" w:color="auto" w:fill="FFFFFF"/>
          <w:lang w:val="en-GB"/>
        </w:rPr>
        <w:t>Tonkacheva</w:t>
      </w:r>
      <w:proofErr w:type="spellEnd"/>
      <w:r w:rsidRPr="00E630DC">
        <w:rPr>
          <w:rFonts w:asciiTheme="minorHAnsi" w:hAnsiTheme="minorHAnsi" w:cs="Arial"/>
          <w:shd w:val="clear" w:color="auto" w:fill="FFFFFF"/>
          <w:lang w:val="en-GB"/>
        </w:rPr>
        <w:t xml:space="preserve">, Legal Transformation </w:t>
      </w:r>
      <w:r w:rsidR="00297D42" w:rsidRPr="00E630DC">
        <w:rPr>
          <w:rFonts w:asciiTheme="minorHAnsi" w:hAnsiTheme="minorHAnsi" w:cs="Arial"/>
          <w:shd w:val="clear" w:color="auto" w:fill="FFFFFF"/>
          <w:lang w:val="en-GB"/>
        </w:rPr>
        <w:t>Centre</w:t>
      </w:r>
      <w:r w:rsidRPr="00E630DC">
        <w:rPr>
          <w:rFonts w:asciiTheme="minorHAnsi" w:hAnsiTheme="minorHAnsi" w:cs="Arial"/>
          <w:shd w:val="clear" w:color="auto" w:fill="FFFFFF"/>
          <w:lang w:val="en-GB"/>
        </w:rPr>
        <w:t xml:space="preserve"> (Belarus) </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proofErr w:type="spellStart"/>
      <w:r w:rsidRPr="00E630DC">
        <w:rPr>
          <w:rFonts w:asciiTheme="minorHAnsi" w:eastAsia="Times New Roman" w:hAnsiTheme="minorHAnsi" w:cs="Arial"/>
          <w:lang w:val="en-GB" w:eastAsia="ru-RU"/>
        </w:rPr>
        <w:t>Uranija</w:t>
      </w:r>
      <w:proofErr w:type="spellEnd"/>
      <w:r w:rsidRPr="00E630DC">
        <w:rPr>
          <w:rFonts w:asciiTheme="minorHAnsi" w:eastAsia="Times New Roman" w:hAnsiTheme="minorHAnsi" w:cs="Arial"/>
          <w:lang w:val="en-GB" w:eastAsia="ru-RU"/>
        </w:rPr>
        <w:t xml:space="preserve"> </w:t>
      </w:r>
      <w:proofErr w:type="spellStart"/>
      <w:r w:rsidRPr="00E630DC">
        <w:rPr>
          <w:rFonts w:asciiTheme="minorHAnsi" w:eastAsia="Times New Roman" w:hAnsiTheme="minorHAnsi" w:cs="Arial"/>
          <w:lang w:val="en-GB" w:eastAsia="ru-RU"/>
        </w:rPr>
        <w:t>Pirovska</w:t>
      </w:r>
      <w:proofErr w:type="spellEnd"/>
      <w:r w:rsidRPr="00E630DC">
        <w:rPr>
          <w:rFonts w:asciiTheme="minorHAnsi" w:eastAsia="Times New Roman" w:hAnsiTheme="minorHAnsi" w:cs="Arial"/>
          <w:lang w:val="en-GB" w:eastAsia="ru-RU"/>
        </w:rPr>
        <w:t xml:space="preserve">, </w:t>
      </w:r>
      <w:r w:rsidRPr="00E630DC">
        <w:rPr>
          <w:rFonts w:asciiTheme="minorHAnsi" w:hAnsiTheme="minorHAnsi"/>
          <w:shd w:val="clear" w:color="auto" w:fill="FFFFFF"/>
          <w:lang w:val="en-GB"/>
        </w:rPr>
        <w:t>Macedonian Helsinki Committee</w:t>
      </w:r>
      <w:r w:rsidR="00297D42" w:rsidRPr="00E630DC">
        <w:rPr>
          <w:rFonts w:asciiTheme="minorHAnsi" w:hAnsiTheme="minorHAnsi"/>
          <w:shd w:val="clear" w:color="auto" w:fill="FFFFFF"/>
          <w:lang w:val="en-GB"/>
        </w:rPr>
        <w:t xml:space="preserve"> (Macedonia)</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proofErr w:type="spellStart"/>
      <w:r w:rsidRPr="00E630DC">
        <w:rPr>
          <w:rFonts w:asciiTheme="minorHAnsi" w:eastAsia="Times New Roman" w:hAnsiTheme="minorHAnsi" w:cs="Arial"/>
          <w:color w:val="000000"/>
          <w:shd w:val="clear" w:color="auto" w:fill="FFFFFF"/>
          <w:lang w:val="en-GB" w:eastAsia="ru-RU"/>
        </w:rPr>
        <w:t>Krassimir</w:t>
      </w:r>
      <w:proofErr w:type="spellEnd"/>
      <w:r w:rsidRPr="00E630DC">
        <w:rPr>
          <w:rFonts w:asciiTheme="minorHAnsi" w:eastAsia="Times New Roman" w:hAnsiTheme="minorHAnsi" w:cs="Arial"/>
          <w:color w:val="000000"/>
          <w:shd w:val="clear" w:color="auto" w:fill="FFFFFF"/>
          <w:lang w:val="en-GB" w:eastAsia="ru-RU"/>
        </w:rPr>
        <w:t xml:space="preserve"> </w:t>
      </w:r>
      <w:proofErr w:type="spellStart"/>
      <w:r w:rsidRPr="00E630DC">
        <w:rPr>
          <w:rFonts w:asciiTheme="minorHAnsi" w:eastAsia="Times New Roman" w:hAnsiTheme="minorHAnsi" w:cs="Arial"/>
          <w:color w:val="000000"/>
          <w:shd w:val="clear" w:color="auto" w:fill="FFFFFF"/>
          <w:lang w:val="en-GB" w:eastAsia="ru-RU"/>
        </w:rPr>
        <w:t>Kanev</w:t>
      </w:r>
      <w:proofErr w:type="spellEnd"/>
      <w:r w:rsidRPr="00E630DC">
        <w:rPr>
          <w:rFonts w:asciiTheme="minorHAnsi" w:eastAsia="Times New Roman" w:hAnsiTheme="minorHAnsi" w:cs="Arial"/>
          <w:color w:val="000000"/>
          <w:shd w:val="clear" w:color="auto" w:fill="FFFFFF"/>
          <w:lang w:val="en-GB" w:eastAsia="ru-RU"/>
        </w:rPr>
        <w:t xml:space="preserve">, </w:t>
      </w:r>
      <w:r w:rsidR="00297D42" w:rsidRPr="00E630DC">
        <w:rPr>
          <w:rFonts w:asciiTheme="minorHAnsi" w:eastAsia="Times New Roman" w:hAnsiTheme="minorHAnsi" w:cs="Arial"/>
          <w:color w:val="000000"/>
          <w:lang w:val="en-GB" w:eastAsia="ru-RU"/>
        </w:rPr>
        <w:t>Bulgarian Helsinki Committee (Bulgaria)</w:t>
      </w:r>
    </w:p>
    <w:p w:rsidR="00DE1202" w:rsidRPr="00E630DC" w:rsidRDefault="00DE1202"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r w:rsidRPr="00E630DC">
        <w:rPr>
          <w:rFonts w:asciiTheme="minorHAnsi" w:hAnsiTheme="minorHAnsi" w:cs="Arial"/>
          <w:color w:val="000000"/>
          <w:shd w:val="clear" w:color="auto" w:fill="FFFFFF"/>
          <w:lang w:val="en-GB"/>
        </w:rPr>
        <w:t xml:space="preserve">Alban </w:t>
      </w:r>
      <w:proofErr w:type="spellStart"/>
      <w:r w:rsidRPr="00E630DC">
        <w:rPr>
          <w:rFonts w:asciiTheme="minorHAnsi" w:hAnsiTheme="minorHAnsi" w:cs="Arial"/>
          <w:color w:val="000000"/>
          <w:shd w:val="clear" w:color="auto" w:fill="FFFFFF"/>
          <w:lang w:val="en-GB"/>
        </w:rPr>
        <w:t>Muriqi</w:t>
      </w:r>
      <w:proofErr w:type="spellEnd"/>
      <w:r w:rsidRPr="00E630DC">
        <w:rPr>
          <w:rFonts w:asciiTheme="minorHAnsi" w:hAnsiTheme="minorHAnsi" w:cs="Arial"/>
          <w:color w:val="000000"/>
          <w:shd w:val="clear" w:color="auto" w:fill="FFFFFF"/>
          <w:lang w:val="en-GB"/>
        </w:rPr>
        <w:t xml:space="preserve">, </w:t>
      </w:r>
      <w:proofErr w:type="spellStart"/>
      <w:r w:rsidRPr="00E630DC">
        <w:rPr>
          <w:rFonts w:asciiTheme="minorHAnsi" w:hAnsiTheme="minorHAnsi" w:cs="Arial"/>
          <w:color w:val="000000"/>
          <w:shd w:val="clear" w:color="auto" w:fill="FFFFFF"/>
          <w:lang w:val="en-GB"/>
        </w:rPr>
        <w:t>Kosova</w:t>
      </w:r>
      <w:proofErr w:type="spellEnd"/>
      <w:r w:rsidRPr="00E630DC">
        <w:rPr>
          <w:rFonts w:asciiTheme="minorHAnsi" w:hAnsiTheme="minorHAnsi" w:cs="Arial"/>
          <w:color w:val="000000"/>
          <w:shd w:val="clear" w:color="auto" w:fill="FFFFFF"/>
          <w:lang w:val="en-GB"/>
        </w:rPr>
        <w:t xml:space="preserve"> Rehabilitation </w:t>
      </w:r>
      <w:r w:rsidR="00297D42" w:rsidRPr="00E630DC">
        <w:rPr>
          <w:rFonts w:asciiTheme="minorHAnsi" w:hAnsiTheme="minorHAnsi" w:cs="Arial"/>
          <w:color w:val="000000"/>
          <w:shd w:val="clear" w:color="auto" w:fill="FFFFFF"/>
          <w:lang w:val="en-GB"/>
        </w:rPr>
        <w:t>Centre for Torture Victims (Kosovo</w:t>
      </w:r>
      <w:r w:rsidRPr="00E630DC">
        <w:rPr>
          <w:rFonts w:asciiTheme="minorHAnsi" w:hAnsiTheme="minorHAnsi" w:cs="Arial"/>
          <w:color w:val="000000"/>
          <w:shd w:val="clear" w:color="auto" w:fill="FFFFFF"/>
          <w:lang w:val="en-GB"/>
        </w:rPr>
        <w:t>) </w:t>
      </w:r>
    </w:p>
    <w:p w:rsidR="00F53070" w:rsidRPr="00E630DC" w:rsidRDefault="00F53070"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lang w:val="en-GB"/>
        </w:rPr>
        <w:t xml:space="preserve">Eldar </w:t>
      </w:r>
      <w:proofErr w:type="spellStart"/>
      <w:r w:rsidRPr="00E630DC">
        <w:rPr>
          <w:rFonts w:asciiTheme="minorHAnsi" w:hAnsiTheme="minorHAnsi"/>
          <w:lang w:val="en-GB"/>
        </w:rPr>
        <w:t>Zeynalov</w:t>
      </w:r>
      <w:proofErr w:type="spellEnd"/>
      <w:r w:rsidRPr="00E630DC">
        <w:rPr>
          <w:rFonts w:asciiTheme="minorHAnsi" w:hAnsiTheme="minorHAnsi"/>
          <w:lang w:val="en-GB"/>
        </w:rPr>
        <w:t xml:space="preserve">, Human Rights </w:t>
      </w:r>
      <w:r w:rsidR="00297D42" w:rsidRPr="00E630DC">
        <w:rPr>
          <w:rFonts w:asciiTheme="minorHAnsi" w:hAnsiTheme="minorHAnsi"/>
          <w:lang w:val="en-GB"/>
        </w:rPr>
        <w:t>Centre</w:t>
      </w:r>
      <w:r w:rsidRPr="00E630DC">
        <w:rPr>
          <w:rFonts w:asciiTheme="minorHAnsi" w:hAnsiTheme="minorHAnsi"/>
          <w:lang w:val="en-GB"/>
        </w:rPr>
        <w:t xml:space="preserve"> of Azerbaijan</w:t>
      </w:r>
    </w:p>
    <w:p w:rsidR="00F53070" w:rsidRPr="00E630DC" w:rsidRDefault="00F53070" w:rsidP="00E630DC">
      <w:pPr>
        <w:pStyle w:val="ListParagraph"/>
        <w:numPr>
          <w:ilvl w:val="0"/>
          <w:numId w:val="1"/>
        </w:numPr>
        <w:spacing w:after="0" w:line="247" w:lineRule="auto"/>
        <w:ind w:left="284" w:right="-172"/>
        <w:rPr>
          <w:rFonts w:asciiTheme="minorHAnsi" w:hAnsiTheme="minorHAnsi"/>
          <w:lang w:val="en-GB"/>
        </w:rPr>
      </w:pPr>
      <w:r w:rsidRPr="00E630DC">
        <w:rPr>
          <w:rFonts w:asciiTheme="minorHAnsi" w:hAnsiTheme="minorHAnsi"/>
          <w:lang w:val="en-GB"/>
        </w:rPr>
        <w:t>Tatiana Shikhmuradova, wife of a political prisoner who disappeared in prison in Turkmenistan</w:t>
      </w:r>
      <w:r w:rsidR="00297D42" w:rsidRPr="00E630DC">
        <w:rPr>
          <w:rFonts w:asciiTheme="minorHAnsi" w:hAnsiTheme="minorHAnsi"/>
          <w:lang w:val="en-GB"/>
        </w:rPr>
        <w:t xml:space="preserve"> (</w:t>
      </w:r>
      <w:r w:rsidR="00A36BBE">
        <w:rPr>
          <w:rFonts w:asciiTheme="minorHAnsi" w:hAnsiTheme="minorHAnsi"/>
          <w:lang w:val="en-GB"/>
        </w:rPr>
        <w:t>Russia</w:t>
      </w:r>
      <w:bookmarkStart w:id="0" w:name="_GoBack"/>
      <w:bookmarkEnd w:id="0"/>
      <w:r w:rsidR="00297D42" w:rsidRPr="00E630DC">
        <w:rPr>
          <w:rFonts w:asciiTheme="minorHAnsi" w:hAnsiTheme="minorHAnsi"/>
          <w:lang w:val="en-GB"/>
        </w:rPr>
        <w:t>)</w:t>
      </w:r>
    </w:p>
    <w:p w:rsidR="00D40D17" w:rsidRPr="00E630DC" w:rsidRDefault="00D40D17" w:rsidP="00E630DC">
      <w:pPr>
        <w:pStyle w:val="ListParagraph"/>
        <w:numPr>
          <w:ilvl w:val="0"/>
          <w:numId w:val="1"/>
        </w:numPr>
        <w:shd w:val="clear" w:color="auto" w:fill="FFFFFF"/>
        <w:suppressAutoHyphens w:val="0"/>
        <w:spacing w:after="0" w:line="247" w:lineRule="auto"/>
        <w:ind w:left="284" w:hanging="357"/>
        <w:contextualSpacing w:val="0"/>
        <w:rPr>
          <w:rFonts w:asciiTheme="minorHAnsi" w:eastAsia="Times New Roman" w:hAnsiTheme="minorHAnsi" w:cs="Arial"/>
          <w:lang w:val="en-GB" w:eastAsia="ru-RU"/>
        </w:rPr>
      </w:pPr>
      <w:r w:rsidRPr="00E630DC">
        <w:rPr>
          <w:rFonts w:asciiTheme="minorHAnsi" w:eastAsia="Times New Roman" w:hAnsiTheme="minorHAnsi" w:cs="Arial"/>
          <w:lang w:val="en-GB" w:eastAsia="ru-RU"/>
        </w:rPr>
        <w:t>Brigitte Dufour, International Partnership for Human Rights (Belgium)</w:t>
      </w:r>
    </w:p>
    <w:p w:rsidR="00F53070" w:rsidRPr="00E630DC" w:rsidRDefault="00F53070"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lang w:val="en-GB"/>
        </w:rPr>
        <w:t>Vyacheslav Mamedov, Democratic Civil Union of Turkmenistan (Netherlands)</w:t>
      </w:r>
    </w:p>
    <w:p w:rsidR="00F53070" w:rsidRPr="00E630DC" w:rsidRDefault="00F53070" w:rsidP="00E630DC">
      <w:pPr>
        <w:pStyle w:val="ListParagraph"/>
        <w:numPr>
          <w:ilvl w:val="0"/>
          <w:numId w:val="1"/>
        </w:numPr>
        <w:shd w:val="clear" w:color="auto" w:fill="FFFFFF"/>
        <w:suppressAutoHyphens w:val="0"/>
        <w:spacing w:after="0" w:line="247" w:lineRule="auto"/>
        <w:ind w:left="284"/>
        <w:contextualSpacing w:val="0"/>
        <w:rPr>
          <w:rFonts w:asciiTheme="minorHAnsi" w:eastAsia="Times New Roman" w:hAnsiTheme="minorHAnsi" w:cs="Arial"/>
          <w:lang w:val="en-GB" w:eastAsia="ru-RU"/>
        </w:rPr>
      </w:pPr>
      <w:proofErr w:type="spellStart"/>
      <w:r w:rsidRPr="00E630DC">
        <w:rPr>
          <w:rFonts w:asciiTheme="minorHAnsi" w:eastAsia="Times New Roman" w:hAnsiTheme="minorHAnsi" w:cs="Arial"/>
          <w:lang w:val="en-GB" w:eastAsia="ru-RU"/>
        </w:rPr>
        <w:t>Svitlana</w:t>
      </w:r>
      <w:proofErr w:type="spellEnd"/>
      <w:r w:rsidRPr="00E630DC">
        <w:rPr>
          <w:rFonts w:asciiTheme="minorHAnsi" w:eastAsia="Times New Roman" w:hAnsiTheme="minorHAnsi" w:cs="Arial"/>
          <w:lang w:val="en-GB" w:eastAsia="ru-RU"/>
        </w:rPr>
        <w:t xml:space="preserve"> </w:t>
      </w:r>
      <w:proofErr w:type="spellStart"/>
      <w:r w:rsidRPr="00E630DC">
        <w:rPr>
          <w:rFonts w:asciiTheme="minorHAnsi" w:eastAsia="Times New Roman" w:hAnsiTheme="minorHAnsi" w:cs="Arial"/>
          <w:lang w:val="en-GB" w:eastAsia="ru-RU"/>
        </w:rPr>
        <w:t>Valko</w:t>
      </w:r>
      <w:proofErr w:type="spellEnd"/>
      <w:r w:rsidRPr="00E630DC">
        <w:rPr>
          <w:rFonts w:asciiTheme="minorHAnsi" w:eastAsia="Times New Roman" w:hAnsiTheme="minorHAnsi" w:cs="Arial"/>
          <w:lang w:val="en-GB" w:eastAsia="ru-RU"/>
        </w:rPr>
        <w:t>, Truth Hounds (Georgia/Ukraine)</w:t>
      </w:r>
    </w:p>
    <w:p w:rsidR="00F53070" w:rsidRPr="00E630DC" w:rsidRDefault="00F53070"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bCs/>
          <w:color w:val="000000"/>
          <w:lang w:val="en-GB" w:eastAsia="ru-RU"/>
        </w:rPr>
        <w:t>Mariya</w:t>
      </w:r>
      <w:proofErr w:type="spellEnd"/>
      <w:r w:rsidRPr="00E630DC">
        <w:rPr>
          <w:rFonts w:asciiTheme="minorHAnsi" w:eastAsia="Times New Roman" w:hAnsiTheme="minorHAnsi" w:cs="Arial"/>
          <w:bCs/>
          <w:color w:val="000000"/>
          <w:lang w:val="en-GB" w:eastAsia="ru-RU"/>
        </w:rPr>
        <w:t xml:space="preserve"> </w:t>
      </w:r>
      <w:proofErr w:type="spellStart"/>
      <w:r w:rsidRPr="00E630DC">
        <w:rPr>
          <w:rFonts w:asciiTheme="minorHAnsi" w:eastAsia="Times New Roman" w:hAnsiTheme="minorHAnsi" w:cs="Arial"/>
          <w:bCs/>
          <w:color w:val="000000"/>
          <w:lang w:val="en-GB" w:eastAsia="ru-RU"/>
        </w:rPr>
        <w:t>Yasenovska</w:t>
      </w:r>
      <w:proofErr w:type="spellEnd"/>
      <w:r w:rsidRPr="00E630DC">
        <w:rPr>
          <w:rFonts w:asciiTheme="minorHAnsi" w:eastAsia="Times New Roman" w:hAnsiTheme="minorHAnsi" w:cs="Arial"/>
          <w:bCs/>
          <w:color w:val="000000"/>
          <w:lang w:val="en-GB" w:eastAsia="ru-RU"/>
        </w:rPr>
        <w:t xml:space="preserve">, </w:t>
      </w:r>
      <w:proofErr w:type="spellStart"/>
      <w:r w:rsidRPr="00E630DC">
        <w:rPr>
          <w:rFonts w:asciiTheme="minorHAnsi" w:eastAsia="Times New Roman" w:hAnsiTheme="minorHAnsi" w:cs="Arial"/>
          <w:bCs/>
          <w:color w:val="000000"/>
          <w:lang w:val="en-GB" w:eastAsia="ru-RU"/>
        </w:rPr>
        <w:t>Kharkiv</w:t>
      </w:r>
      <w:proofErr w:type="spellEnd"/>
      <w:r w:rsidRPr="00E630DC">
        <w:rPr>
          <w:rFonts w:asciiTheme="minorHAnsi" w:eastAsia="Times New Roman" w:hAnsiTheme="minorHAnsi" w:cs="Arial"/>
          <w:bCs/>
          <w:color w:val="000000"/>
          <w:lang w:val="en-GB" w:eastAsia="ru-RU"/>
        </w:rPr>
        <w:t xml:space="preserve"> Regional Foundation “Public Alternative” (Ukraine)</w:t>
      </w:r>
    </w:p>
    <w:p w:rsidR="00F53070" w:rsidRPr="00A36BBE" w:rsidRDefault="00F53070"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color w:val="000000"/>
          <w:lang w:val="it-IT" w:eastAsia="ru-RU"/>
        </w:rPr>
      </w:pPr>
      <w:proofErr w:type="spellStart"/>
      <w:r w:rsidRPr="00A36BBE">
        <w:rPr>
          <w:rFonts w:asciiTheme="minorHAnsi" w:eastAsia="Times New Roman" w:hAnsiTheme="minorHAnsi" w:cs="Arial"/>
          <w:bCs/>
          <w:color w:val="000000"/>
          <w:lang w:val="it-IT" w:eastAsia="ru-RU"/>
        </w:rPr>
        <w:t>Ann</w:t>
      </w:r>
      <w:proofErr w:type="spellEnd"/>
      <w:r w:rsidRPr="00A36BBE">
        <w:rPr>
          <w:rFonts w:asciiTheme="minorHAnsi" w:eastAsia="Times New Roman" w:hAnsiTheme="minorHAnsi" w:cs="Arial"/>
          <w:bCs/>
          <w:color w:val="000000"/>
          <w:lang w:val="it-IT" w:eastAsia="ru-RU"/>
        </w:rPr>
        <w:t xml:space="preserve"> </w:t>
      </w:r>
      <w:proofErr w:type="spellStart"/>
      <w:r w:rsidRPr="00A36BBE">
        <w:rPr>
          <w:rFonts w:asciiTheme="minorHAnsi" w:eastAsia="Times New Roman" w:hAnsiTheme="minorHAnsi" w:cs="Arial"/>
          <w:bCs/>
          <w:color w:val="000000"/>
          <w:lang w:val="it-IT" w:eastAsia="ru-RU"/>
        </w:rPr>
        <w:t>Maralyan</w:t>
      </w:r>
      <w:proofErr w:type="spellEnd"/>
      <w:r w:rsidRPr="00A36BBE">
        <w:rPr>
          <w:rFonts w:asciiTheme="minorHAnsi" w:eastAsia="Times New Roman" w:hAnsiTheme="minorHAnsi" w:cs="Arial"/>
          <w:b/>
          <w:bCs/>
          <w:color w:val="000000"/>
          <w:lang w:val="it-IT" w:eastAsia="ru-RU"/>
        </w:rPr>
        <w:t xml:space="preserve">, </w:t>
      </w:r>
      <w:r w:rsidRPr="00A36BBE">
        <w:rPr>
          <w:rFonts w:asciiTheme="minorHAnsi" w:hAnsiTheme="minorHAnsi" w:cs="Arial"/>
          <w:color w:val="000000"/>
          <w:shd w:val="clear" w:color="auto" w:fill="FFFFFF"/>
          <w:lang w:val="it-IT"/>
        </w:rPr>
        <w:t xml:space="preserve">Centre de la </w:t>
      </w:r>
      <w:proofErr w:type="spellStart"/>
      <w:r w:rsidRPr="00A36BBE">
        <w:rPr>
          <w:rFonts w:asciiTheme="minorHAnsi" w:hAnsiTheme="minorHAnsi" w:cs="Arial"/>
          <w:color w:val="000000"/>
          <w:shd w:val="clear" w:color="auto" w:fill="FFFFFF"/>
          <w:lang w:val="it-IT"/>
        </w:rPr>
        <w:t>Protection</w:t>
      </w:r>
      <w:proofErr w:type="spellEnd"/>
      <w:r w:rsidRPr="00A36BBE">
        <w:rPr>
          <w:rFonts w:asciiTheme="minorHAnsi" w:hAnsiTheme="minorHAnsi" w:cs="Arial"/>
          <w:color w:val="000000"/>
          <w:shd w:val="clear" w:color="auto" w:fill="FFFFFF"/>
          <w:lang w:val="it-IT"/>
        </w:rPr>
        <w:t xml:space="preserve"> </w:t>
      </w:r>
      <w:proofErr w:type="spellStart"/>
      <w:r w:rsidRPr="00A36BBE">
        <w:rPr>
          <w:rFonts w:asciiTheme="minorHAnsi" w:hAnsiTheme="minorHAnsi" w:cs="Arial"/>
          <w:color w:val="000000"/>
          <w:shd w:val="clear" w:color="auto" w:fill="FFFFFF"/>
          <w:lang w:val="it-IT"/>
        </w:rPr>
        <w:t>Internationale</w:t>
      </w:r>
      <w:proofErr w:type="spellEnd"/>
      <w:r w:rsidRPr="00A36BBE">
        <w:rPr>
          <w:rFonts w:asciiTheme="minorHAnsi" w:hAnsiTheme="minorHAnsi" w:cs="Arial"/>
          <w:color w:val="000000"/>
          <w:shd w:val="clear" w:color="auto" w:fill="FFFFFF"/>
          <w:lang w:val="it-IT"/>
        </w:rPr>
        <w:t xml:space="preserve"> (France)</w:t>
      </w:r>
    </w:p>
    <w:p w:rsidR="00F53070" w:rsidRPr="00E630DC" w:rsidRDefault="00F53070"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lang w:val="en-GB" w:eastAsia="ru-RU"/>
        </w:rPr>
      </w:pPr>
      <w:r w:rsidRPr="00E630DC">
        <w:rPr>
          <w:rFonts w:asciiTheme="minorHAnsi" w:eastAsia="Times New Roman" w:hAnsiTheme="minorHAnsi" w:cs="Arial"/>
          <w:lang w:val="en-GB" w:eastAsia="ru-RU"/>
        </w:rPr>
        <w:t xml:space="preserve">Svetlana </w:t>
      </w:r>
      <w:proofErr w:type="spellStart"/>
      <w:r w:rsidRPr="00E630DC">
        <w:rPr>
          <w:rFonts w:asciiTheme="minorHAnsi" w:eastAsia="Times New Roman" w:hAnsiTheme="minorHAnsi" w:cs="Arial"/>
          <w:lang w:val="en-GB" w:eastAsia="ru-RU"/>
        </w:rPr>
        <w:t>Astrakhantseva</w:t>
      </w:r>
      <w:proofErr w:type="spellEnd"/>
      <w:r w:rsidRPr="00E630DC">
        <w:rPr>
          <w:rFonts w:asciiTheme="minorHAnsi" w:eastAsia="Times New Roman" w:hAnsiTheme="minorHAnsi" w:cs="Arial"/>
          <w:lang w:val="en-GB" w:eastAsia="ru-RU"/>
        </w:rPr>
        <w:t>, Moscow Helsinki Group (Russia)</w:t>
      </w:r>
    </w:p>
    <w:p w:rsidR="00E36676" w:rsidRPr="00E630DC" w:rsidRDefault="00E36676"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lang w:val="en-GB" w:eastAsia="ru-RU"/>
        </w:rPr>
      </w:pPr>
      <w:r w:rsidRPr="00E630DC">
        <w:rPr>
          <w:rFonts w:asciiTheme="minorHAnsi" w:eastAsia="Times New Roman" w:hAnsiTheme="minorHAnsi" w:cs="Arial"/>
          <w:lang w:val="en-GB" w:eastAsia="ru-RU"/>
        </w:rPr>
        <w:t xml:space="preserve">Farid </w:t>
      </w:r>
      <w:proofErr w:type="spellStart"/>
      <w:r w:rsidRPr="00E630DC">
        <w:rPr>
          <w:rFonts w:asciiTheme="minorHAnsi" w:eastAsia="Times New Roman" w:hAnsiTheme="minorHAnsi" w:cs="Arial"/>
          <w:lang w:val="en-GB" w:eastAsia="ru-RU"/>
        </w:rPr>
        <w:t>Tukhbatullin</w:t>
      </w:r>
      <w:proofErr w:type="spellEnd"/>
      <w:r w:rsidRPr="00E630DC">
        <w:rPr>
          <w:rFonts w:asciiTheme="minorHAnsi" w:eastAsia="Times New Roman" w:hAnsiTheme="minorHAnsi" w:cs="Arial"/>
          <w:lang w:val="en-GB" w:eastAsia="ru-RU"/>
        </w:rPr>
        <w:t>, Turkmen Initiative for Human Rights (Austria)</w:t>
      </w:r>
    </w:p>
    <w:p w:rsidR="00F53070" w:rsidRPr="00E630DC" w:rsidRDefault="00F53070"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lang w:val="en-GB" w:eastAsia="ru-RU"/>
        </w:rPr>
      </w:pPr>
      <w:r w:rsidRPr="00E630DC">
        <w:rPr>
          <w:rFonts w:asciiTheme="minorHAnsi" w:eastAsia="Times New Roman" w:hAnsiTheme="minorHAnsi" w:cs="Arial"/>
          <w:lang w:val="en-GB" w:eastAsia="ru-RU"/>
        </w:rPr>
        <w:t xml:space="preserve">Erika </w:t>
      </w:r>
      <w:proofErr w:type="spellStart"/>
      <w:r w:rsidRPr="00E630DC">
        <w:rPr>
          <w:rFonts w:asciiTheme="minorHAnsi" w:eastAsia="Times New Roman" w:hAnsiTheme="minorHAnsi" w:cs="Arial"/>
          <w:lang w:val="en-GB" w:eastAsia="ru-RU"/>
        </w:rPr>
        <w:t>Leonaitė</w:t>
      </w:r>
      <w:proofErr w:type="spellEnd"/>
      <w:r w:rsidRPr="00E630DC">
        <w:rPr>
          <w:rFonts w:asciiTheme="minorHAnsi" w:eastAsia="Times New Roman" w:hAnsiTheme="minorHAnsi" w:cs="Arial"/>
          <w:lang w:val="en-GB" w:eastAsia="ru-RU"/>
        </w:rPr>
        <w:t xml:space="preserve">, Human Rights Monitoring Institute (Lithuania) </w:t>
      </w:r>
    </w:p>
    <w:p w:rsidR="00F53070" w:rsidRPr="00E630DC" w:rsidRDefault="00F53070"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color w:val="000000"/>
          <w:lang w:val="en-GB" w:eastAsia="ru-RU"/>
        </w:rPr>
      </w:pPr>
      <w:proofErr w:type="spellStart"/>
      <w:r w:rsidRPr="00E630DC">
        <w:rPr>
          <w:rFonts w:asciiTheme="minorHAnsi" w:eastAsia="Times New Roman" w:hAnsiTheme="minorHAnsi" w:cs="Arial"/>
          <w:bCs/>
          <w:color w:val="000000"/>
          <w:lang w:val="en-GB" w:eastAsia="ru-RU"/>
        </w:rPr>
        <w:t>Aleh</w:t>
      </w:r>
      <w:proofErr w:type="spellEnd"/>
      <w:r w:rsidRPr="00E630DC">
        <w:rPr>
          <w:rFonts w:asciiTheme="minorHAnsi" w:eastAsia="Times New Roman" w:hAnsiTheme="minorHAnsi" w:cs="Arial"/>
          <w:bCs/>
          <w:color w:val="000000"/>
          <w:lang w:val="en-GB" w:eastAsia="ru-RU"/>
        </w:rPr>
        <w:t xml:space="preserve"> </w:t>
      </w:r>
      <w:proofErr w:type="spellStart"/>
      <w:r w:rsidRPr="00E630DC">
        <w:rPr>
          <w:rFonts w:asciiTheme="minorHAnsi" w:eastAsia="Times New Roman" w:hAnsiTheme="minorHAnsi" w:cs="Arial"/>
          <w:bCs/>
          <w:color w:val="000000"/>
          <w:lang w:val="en-GB" w:eastAsia="ru-RU"/>
        </w:rPr>
        <w:t>Hulak</w:t>
      </w:r>
      <w:proofErr w:type="spellEnd"/>
      <w:r w:rsidRPr="00E630DC">
        <w:rPr>
          <w:rFonts w:asciiTheme="minorHAnsi" w:eastAsia="Times New Roman" w:hAnsiTheme="minorHAnsi" w:cs="Arial"/>
          <w:bCs/>
          <w:color w:val="000000"/>
          <w:lang w:val="en-GB" w:eastAsia="ru-RU"/>
        </w:rPr>
        <w:t>, Belarusian Helsinki Committee (Belarus)</w:t>
      </w:r>
    </w:p>
    <w:p w:rsidR="00F53070" w:rsidRPr="00E630DC" w:rsidRDefault="00F53070" w:rsidP="00E630DC">
      <w:pPr>
        <w:pStyle w:val="ListParagraph"/>
        <w:numPr>
          <w:ilvl w:val="0"/>
          <w:numId w:val="1"/>
        </w:numPr>
        <w:shd w:val="clear" w:color="auto" w:fill="FFFFFF"/>
        <w:suppressAutoHyphens w:val="0"/>
        <w:spacing w:after="0" w:line="247" w:lineRule="auto"/>
        <w:ind w:left="284"/>
        <w:rPr>
          <w:rFonts w:asciiTheme="minorHAnsi" w:eastAsia="Times New Roman" w:hAnsiTheme="minorHAnsi" w:cs="Arial"/>
          <w:lang w:val="en-GB" w:eastAsia="ru-RU"/>
        </w:rPr>
      </w:pPr>
      <w:proofErr w:type="spellStart"/>
      <w:r w:rsidRPr="00E630DC">
        <w:rPr>
          <w:rFonts w:asciiTheme="minorHAnsi" w:eastAsia="Times New Roman" w:hAnsiTheme="minorHAnsi" w:cs="Arial"/>
          <w:lang w:val="en-GB" w:eastAsia="ru-RU"/>
        </w:rPr>
        <w:t>Pepijn</w:t>
      </w:r>
      <w:proofErr w:type="spellEnd"/>
      <w:r w:rsidRPr="00E630DC">
        <w:rPr>
          <w:rFonts w:asciiTheme="minorHAnsi" w:eastAsia="Times New Roman" w:hAnsiTheme="minorHAnsi" w:cs="Arial"/>
          <w:lang w:val="en-GB" w:eastAsia="ru-RU"/>
        </w:rPr>
        <w:t xml:space="preserve"> </w:t>
      </w:r>
      <w:proofErr w:type="spellStart"/>
      <w:r w:rsidRPr="00E630DC">
        <w:rPr>
          <w:rFonts w:asciiTheme="minorHAnsi" w:eastAsia="Times New Roman" w:hAnsiTheme="minorHAnsi" w:cs="Arial"/>
          <w:lang w:val="en-GB" w:eastAsia="ru-RU"/>
        </w:rPr>
        <w:t>Gerrits</w:t>
      </w:r>
      <w:proofErr w:type="spellEnd"/>
      <w:r w:rsidRPr="00E630DC">
        <w:rPr>
          <w:rFonts w:asciiTheme="minorHAnsi" w:eastAsia="Times New Roman" w:hAnsiTheme="minorHAnsi" w:cs="Arial"/>
          <w:lang w:val="en-GB" w:eastAsia="ru-RU"/>
        </w:rPr>
        <w:t>, Netherlands Helsinki Committee (Netherlands)</w:t>
      </w:r>
    </w:p>
    <w:p w:rsidR="00E36676" w:rsidRPr="00E630DC" w:rsidRDefault="00E36676" w:rsidP="00E630DC">
      <w:pPr>
        <w:pStyle w:val="ListParagraph"/>
        <w:numPr>
          <w:ilvl w:val="0"/>
          <w:numId w:val="1"/>
        </w:numPr>
        <w:spacing w:after="0" w:line="247" w:lineRule="auto"/>
        <w:ind w:left="284"/>
        <w:rPr>
          <w:rFonts w:asciiTheme="minorHAnsi" w:hAnsiTheme="minorHAnsi" w:cs="font248"/>
          <w:lang w:val="en-GB"/>
        </w:rPr>
      </w:pPr>
      <w:r w:rsidRPr="00E630DC">
        <w:rPr>
          <w:rFonts w:asciiTheme="minorHAnsi" w:hAnsiTheme="minorHAnsi" w:cs="Arial"/>
          <w:color w:val="222222"/>
          <w:shd w:val="clear" w:color="auto" w:fill="FFFFFF"/>
          <w:lang w:val="en-GB"/>
        </w:rPr>
        <w:t xml:space="preserve">Geldy Kyarizov, former prisoner of the Ovadan-Depe prison </w:t>
      </w:r>
      <w:r w:rsidR="00297D42" w:rsidRPr="00E630DC">
        <w:rPr>
          <w:rFonts w:asciiTheme="minorHAnsi" w:hAnsiTheme="minorHAnsi" w:cs="Arial"/>
          <w:color w:val="222222"/>
          <w:shd w:val="clear" w:color="auto" w:fill="FFFFFF"/>
          <w:lang w:val="en-GB"/>
        </w:rPr>
        <w:t>(Czech Republic)</w:t>
      </w:r>
    </w:p>
    <w:p w:rsidR="00E36676" w:rsidRPr="00E630DC" w:rsidRDefault="00E36676" w:rsidP="00E630DC">
      <w:pPr>
        <w:pStyle w:val="ListParagraph"/>
        <w:numPr>
          <w:ilvl w:val="0"/>
          <w:numId w:val="1"/>
        </w:numPr>
        <w:spacing w:after="0" w:line="247" w:lineRule="auto"/>
        <w:ind w:left="284"/>
        <w:rPr>
          <w:rFonts w:asciiTheme="minorHAnsi" w:hAnsiTheme="minorHAnsi" w:cs="font248"/>
          <w:lang w:val="en-GB"/>
        </w:rPr>
      </w:pPr>
      <w:proofErr w:type="spellStart"/>
      <w:r w:rsidRPr="00E630DC">
        <w:rPr>
          <w:rFonts w:asciiTheme="minorHAnsi" w:hAnsiTheme="minorHAnsi" w:cs="Arial"/>
          <w:color w:val="222222"/>
          <w:shd w:val="clear" w:color="auto" w:fill="FFFFFF"/>
          <w:lang w:val="en-GB"/>
        </w:rPr>
        <w:t>Yulia</w:t>
      </w:r>
      <w:proofErr w:type="spellEnd"/>
      <w:r w:rsidRPr="00E630DC">
        <w:rPr>
          <w:rFonts w:asciiTheme="minorHAnsi" w:hAnsiTheme="minorHAnsi" w:cs="Arial"/>
          <w:color w:val="222222"/>
          <w:shd w:val="clear" w:color="auto" w:fill="FFFFFF"/>
          <w:lang w:val="en-GB"/>
        </w:rPr>
        <w:t xml:space="preserve"> </w:t>
      </w:r>
      <w:proofErr w:type="spellStart"/>
      <w:r w:rsidRPr="00E630DC">
        <w:rPr>
          <w:rFonts w:asciiTheme="minorHAnsi" w:hAnsiTheme="minorHAnsi" w:cs="Arial"/>
          <w:color w:val="222222"/>
          <w:shd w:val="clear" w:color="auto" w:fill="FFFFFF"/>
          <w:lang w:val="en-GB"/>
        </w:rPr>
        <w:t>Serebryannik</w:t>
      </w:r>
      <w:proofErr w:type="spellEnd"/>
      <w:r w:rsidRPr="00E630DC">
        <w:rPr>
          <w:rFonts w:asciiTheme="minorHAnsi" w:hAnsiTheme="minorHAnsi" w:cs="Arial"/>
          <w:color w:val="222222"/>
          <w:shd w:val="clear" w:color="auto" w:fill="FFFFFF"/>
          <w:lang w:val="en-GB"/>
        </w:rPr>
        <w:t>, “Rights and Freedoms of Citizens of Turkmenistan” (Czech Republic)</w:t>
      </w:r>
    </w:p>
    <w:p w:rsidR="00E36676" w:rsidRPr="00E630DC" w:rsidRDefault="00E36676"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cs="Arial"/>
          <w:color w:val="222222"/>
          <w:shd w:val="clear" w:color="auto" w:fill="FFFFFF"/>
          <w:lang w:val="en-GB"/>
        </w:rPr>
        <w:t xml:space="preserve">Diana </w:t>
      </w:r>
      <w:proofErr w:type="spellStart"/>
      <w:r w:rsidRPr="00E630DC">
        <w:rPr>
          <w:rFonts w:asciiTheme="minorHAnsi" w:hAnsiTheme="minorHAnsi" w:cs="Arial"/>
          <w:color w:val="222222"/>
          <w:shd w:val="clear" w:color="auto" w:fill="FFFFFF"/>
          <w:lang w:val="en-GB"/>
        </w:rPr>
        <w:t>Serebryannik</w:t>
      </w:r>
      <w:proofErr w:type="spellEnd"/>
      <w:r w:rsidRPr="00E630DC">
        <w:rPr>
          <w:rFonts w:asciiTheme="minorHAnsi" w:hAnsiTheme="minorHAnsi" w:cs="Arial"/>
          <w:color w:val="222222"/>
          <w:shd w:val="clear" w:color="auto" w:fill="FFFFFF"/>
          <w:lang w:val="en-GB"/>
        </w:rPr>
        <w:t>, “Turkmen Yurt TV” (Czech Republic)</w:t>
      </w:r>
    </w:p>
    <w:p w:rsidR="00CB4731" w:rsidRPr="00E630DC" w:rsidRDefault="00297D42"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lang w:val="en-GB"/>
        </w:rPr>
        <w:t xml:space="preserve">Valentina </w:t>
      </w:r>
      <w:proofErr w:type="spellStart"/>
      <w:r w:rsidRPr="00E630DC">
        <w:rPr>
          <w:rFonts w:asciiTheme="minorHAnsi" w:hAnsiTheme="minorHAnsi"/>
          <w:lang w:val="en-GB"/>
        </w:rPr>
        <w:t>Cherevatenko</w:t>
      </w:r>
      <w:proofErr w:type="spellEnd"/>
      <w:r w:rsidRPr="00E630DC">
        <w:rPr>
          <w:rFonts w:asciiTheme="minorHAnsi" w:hAnsiTheme="minorHAnsi"/>
          <w:lang w:val="en-GB"/>
        </w:rPr>
        <w:t>, “Women of the Don” Union (Russia)</w:t>
      </w:r>
    </w:p>
    <w:p w:rsidR="00CB4731" w:rsidRPr="00E630DC" w:rsidRDefault="00CB4731"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lang w:val="en-GB"/>
        </w:rPr>
        <w:t xml:space="preserve">Matthias Hui, humanrights.ch (Switzerland) </w:t>
      </w:r>
    </w:p>
    <w:p w:rsidR="003422BB" w:rsidRPr="00E630DC" w:rsidRDefault="003422BB"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lang w:val="en-GB"/>
        </w:rPr>
        <w:t xml:space="preserve">Izabela </w:t>
      </w:r>
      <w:proofErr w:type="spellStart"/>
      <w:r w:rsidRPr="00E630DC">
        <w:rPr>
          <w:rFonts w:asciiTheme="minorHAnsi" w:hAnsiTheme="minorHAnsi"/>
          <w:lang w:val="en-GB"/>
        </w:rPr>
        <w:t>Kisic</w:t>
      </w:r>
      <w:proofErr w:type="spellEnd"/>
      <w:r w:rsidRPr="00E630DC">
        <w:rPr>
          <w:rFonts w:asciiTheme="minorHAnsi" w:hAnsiTheme="minorHAnsi"/>
          <w:lang w:val="en-GB"/>
        </w:rPr>
        <w:t>, Helsinki Committee for Human Rights in Serbia (Serbia)</w:t>
      </w:r>
    </w:p>
    <w:p w:rsidR="00E630DC" w:rsidRPr="00E630DC" w:rsidRDefault="00E630DC" w:rsidP="00E630DC">
      <w:pPr>
        <w:pStyle w:val="ListParagraph"/>
        <w:numPr>
          <w:ilvl w:val="0"/>
          <w:numId w:val="1"/>
        </w:numPr>
        <w:spacing w:after="0" w:line="247" w:lineRule="auto"/>
        <w:ind w:left="284"/>
        <w:rPr>
          <w:rFonts w:asciiTheme="minorHAnsi" w:hAnsiTheme="minorHAnsi"/>
          <w:lang w:val="en-GB"/>
        </w:rPr>
      </w:pPr>
      <w:proofErr w:type="spellStart"/>
      <w:r w:rsidRPr="00E630DC">
        <w:rPr>
          <w:rFonts w:asciiTheme="minorHAnsi" w:hAnsiTheme="minorHAnsi"/>
          <w:lang w:val="en-US"/>
        </w:rPr>
        <w:t>Timur</w:t>
      </w:r>
      <w:proofErr w:type="spellEnd"/>
      <w:r w:rsidRPr="00E630DC">
        <w:rPr>
          <w:rFonts w:asciiTheme="minorHAnsi" w:hAnsiTheme="minorHAnsi"/>
          <w:lang w:val="en-US"/>
        </w:rPr>
        <w:t xml:space="preserve"> </w:t>
      </w:r>
      <w:proofErr w:type="spellStart"/>
      <w:r w:rsidRPr="00E630DC">
        <w:rPr>
          <w:rFonts w:asciiTheme="minorHAnsi" w:hAnsiTheme="minorHAnsi"/>
          <w:lang w:val="en-US"/>
        </w:rPr>
        <w:t>Misrikhanov</w:t>
      </w:r>
      <w:proofErr w:type="spellEnd"/>
      <w:r w:rsidRPr="00E630DC">
        <w:rPr>
          <w:rFonts w:asciiTheme="minorHAnsi" w:hAnsiTheme="minorHAnsi"/>
          <w:lang w:val="en-US"/>
        </w:rPr>
        <w:t xml:space="preserve">, </w:t>
      </w:r>
      <w:r w:rsidRPr="00E630DC">
        <w:rPr>
          <w:rFonts w:asciiTheme="minorHAnsi" w:hAnsiTheme="minorHAnsi" w:cs="Arial"/>
          <w:color w:val="222222"/>
          <w:shd w:val="clear" w:color="auto" w:fill="FFFFFF"/>
          <w:lang w:val="en-US"/>
        </w:rPr>
        <w:t>Turkmenistan  Independent Lawyers Association (Netherlands)</w:t>
      </w:r>
    </w:p>
    <w:p w:rsidR="00E630DC" w:rsidRPr="00E630DC" w:rsidRDefault="00E630DC"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cs="Arial"/>
          <w:color w:val="000000"/>
          <w:shd w:val="clear" w:color="auto" w:fill="FFFFFF"/>
          <w:lang w:val="en-US"/>
        </w:rPr>
        <w:t xml:space="preserve">Giorgi </w:t>
      </w:r>
      <w:proofErr w:type="spellStart"/>
      <w:r w:rsidRPr="00E630DC">
        <w:rPr>
          <w:rFonts w:asciiTheme="minorHAnsi" w:hAnsiTheme="minorHAnsi" w:cs="Arial"/>
          <w:color w:val="000000"/>
          <w:shd w:val="clear" w:color="auto" w:fill="FFFFFF"/>
          <w:lang w:val="en-US"/>
        </w:rPr>
        <w:t>Marjanishvili</w:t>
      </w:r>
      <w:proofErr w:type="spellEnd"/>
      <w:r w:rsidRPr="00E630DC">
        <w:rPr>
          <w:rFonts w:asciiTheme="minorHAnsi" w:hAnsiTheme="minorHAnsi" w:cs="Arial"/>
          <w:color w:val="000000"/>
          <w:shd w:val="clear" w:color="auto" w:fill="FFFFFF"/>
          <w:lang w:val="en-US"/>
        </w:rPr>
        <w:t>, Center for Participation and Development (Georgia)</w:t>
      </w:r>
    </w:p>
    <w:p w:rsidR="00E630DC" w:rsidRPr="00E630DC" w:rsidRDefault="00E630DC"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cs="Arial"/>
          <w:color w:val="000000"/>
          <w:shd w:val="clear" w:color="auto" w:fill="FFFFFF"/>
          <w:lang w:val="en-US"/>
        </w:rPr>
        <w:t xml:space="preserve">Alexandra </w:t>
      </w:r>
      <w:proofErr w:type="spellStart"/>
      <w:r w:rsidRPr="00E630DC">
        <w:rPr>
          <w:rFonts w:asciiTheme="minorHAnsi" w:hAnsiTheme="minorHAnsi" w:cs="Arial"/>
          <w:color w:val="000000"/>
          <w:shd w:val="clear" w:color="auto" w:fill="FFFFFF"/>
          <w:lang w:val="en-US"/>
        </w:rPr>
        <w:t>Delemenchuk</w:t>
      </w:r>
      <w:proofErr w:type="spellEnd"/>
      <w:r w:rsidRPr="00E630DC">
        <w:rPr>
          <w:rFonts w:asciiTheme="minorHAnsi" w:hAnsiTheme="minorHAnsi" w:cs="Arial"/>
          <w:color w:val="000000"/>
          <w:shd w:val="clear" w:color="auto" w:fill="FFFFFF"/>
          <w:lang w:val="en-US"/>
        </w:rPr>
        <w:t>, Ukrainian Helsinki Human Rights Union (Ukraine)</w:t>
      </w:r>
    </w:p>
    <w:p w:rsidR="00E630DC" w:rsidRPr="00E630DC" w:rsidRDefault="00E630DC" w:rsidP="00E630DC">
      <w:pPr>
        <w:pStyle w:val="ListParagraph"/>
        <w:numPr>
          <w:ilvl w:val="0"/>
          <w:numId w:val="1"/>
        </w:numPr>
        <w:spacing w:after="0" w:line="247" w:lineRule="auto"/>
        <w:ind w:left="284"/>
        <w:rPr>
          <w:rFonts w:asciiTheme="minorHAnsi" w:hAnsiTheme="minorHAnsi"/>
          <w:lang w:val="en-GB"/>
        </w:rPr>
      </w:pPr>
      <w:r w:rsidRPr="00E630DC">
        <w:rPr>
          <w:rFonts w:asciiTheme="minorHAnsi" w:hAnsiTheme="minorHAnsi"/>
          <w:lang w:val="en-GB"/>
        </w:rPr>
        <w:t>Daria Atdaeva, wife of a political prisoner who disappeared in prison in Turkmenistan</w:t>
      </w:r>
      <w:r w:rsidR="00E942B8">
        <w:rPr>
          <w:rFonts w:asciiTheme="minorHAnsi" w:hAnsiTheme="minorHAnsi"/>
          <w:lang w:val="en-GB"/>
        </w:rPr>
        <w:t xml:space="preserve"> (Egypt)</w:t>
      </w:r>
    </w:p>
    <w:p w:rsidR="00F53070" w:rsidRPr="00A36BBE" w:rsidRDefault="00E630DC" w:rsidP="00E630DC">
      <w:pPr>
        <w:pStyle w:val="ListParagraph"/>
        <w:numPr>
          <w:ilvl w:val="0"/>
          <w:numId w:val="1"/>
        </w:numPr>
        <w:spacing w:after="0" w:line="247" w:lineRule="auto"/>
        <w:ind w:left="284"/>
        <w:rPr>
          <w:rFonts w:asciiTheme="minorHAnsi" w:hAnsiTheme="minorHAnsi"/>
          <w:lang w:val="it-IT"/>
        </w:rPr>
      </w:pPr>
      <w:r w:rsidRPr="00A36BBE">
        <w:rPr>
          <w:rFonts w:asciiTheme="minorHAnsi" w:hAnsiTheme="minorHAnsi"/>
          <w:lang w:val="it-IT"/>
        </w:rPr>
        <w:lastRenderedPageBreak/>
        <w:t xml:space="preserve">Alex Postica, Promo-LEX </w:t>
      </w:r>
      <w:proofErr w:type="spellStart"/>
      <w:r w:rsidRPr="00A36BBE">
        <w:rPr>
          <w:rFonts w:asciiTheme="minorHAnsi" w:hAnsiTheme="minorHAnsi"/>
          <w:lang w:val="it-IT"/>
        </w:rPr>
        <w:t>Association</w:t>
      </w:r>
      <w:proofErr w:type="spellEnd"/>
      <w:r w:rsidRPr="00A36BBE">
        <w:rPr>
          <w:rFonts w:asciiTheme="minorHAnsi" w:hAnsiTheme="minorHAnsi"/>
          <w:lang w:val="it-IT"/>
        </w:rPr>
        <w:t xml:space="preserve"> (Moldova)</w:t>
      </w:r>
    </w:p>
    <w:sectPr w:rsidR="00F53070" w:rsidRPr="00A36BBE" w:rsidSect="00AE5AB8">
      <w:pgSz w:w="11906" w:h="16838"/>
      <w:pgMar w:top="1361" w:right="1361" w:bottom="1361" w:left="136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ont248">
    <w:altName w:val="Times New Roman"/>
    <w:charset w:val="CC"/>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F6A1E"/>
    <w:multiLevelType w:val="hybridMultilevel"/>
    <w:tmpl w:val="7E4E0040"/>
    <w:lvl w:ilvl="0" w:tplc="C23293AA">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EF0238"/>
    <w:multiLevelType w:val="hybridMultilevel"/>
    <w:tmpl w:val="E4F2CCF8"/>
    <w:lvl w:ilvl="0" w:tplc="F8208C1A">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8A5657"/>
    <w:multiLevelType w:val="hybridMultilevel"/>
    <w:tmpl w:val="24461296"/>
    <w:lvl w:ilvl="0" w:tplc="AB183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55"/>
    <w:rsid w:val="000D7071"/>
    <w:rsid w:val="001029D0"/>
    <w:rsid w:val="00230987"/>
    <w:rsid w:val="00297D42"/>
    <w:rsid w:val="003422BB"/>
    <w:rsid w:val="00361F92"/>
    <w:rsid w:val="004341C7"/>
    <w:rsid w:val="00744434"/>
    <w:rsid w:val="008B1C55"/>
    <w:rsid w:val="00A116E6"/>
    <w:rsid w:val="00A36BBE"/>
    <w:rsid w:val="00C463CA"/>
    <w:rsid w:val="00CB4731"/>
    <w:rsid w:val="00D40D17"/>
    <w:rsid w:val="00DE1202"/>
    <w:rsid w:val="00E36676"/>
    <w:rsid w:val="00E630DC"/>
    <w:rsid w:val="00E942B8"/>
    <w:rsid w:val="00EB41DA"/>
    <w:rsid w:val="00F5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D640"/>
  <w15:chartTrackingRefBased/>
  <w15:docId w15:val="{E5450A3A-7805-47BB-BC91-5D390E2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C55"/>
    <w:pPr>
      <w:suppressAutoHyphens/>
      <w:spacing w:after="160" w:line="259"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1DA"/>
    <w:pPr>
      <w:ind w:left="720"/>
      <w:contextualSpacing/>
    </w:pPr>
  </w:style>
  <w:style w:type="character" w:customStyle="1" w:styleId="ns-view-message-head-sender-name">
    <w:name w:val="ns-view-message-head-sender-name"/>
    <w:basedOn w:val="DefaultParagraphFont"/>
    <w:rsid w:val="00EB41DA"/>
  </w:style>
  <w:style w:type="character" w:customStyle="1" w:styleId="mail-message-sender-email">
    <w:name w:val="mail-message-sender-email"/>
    <w:basedOn w:val="DefaultParagraphFont"/>
    <w:rsid w:val="00EB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1804">
      <w:bodyDiv w:val="1"/>
      <w:marLeft w:val="0"/>
      <w:marRight w:val="0"/>
      <w:marTop w:val="0"/>
      <w:marBottom w:val="0"/>
      <w:divBdr>
        <w:top w:val="none" w:sz="0" w:space="0" w:color="auto"/>
        <w:left w:val="none" w:sz="0" w:space="0" w:color="auto"/>
        <w:bottom w:val="none" w:sz="0" w:space="0" w:color="auto"/>
        <w:right w:val="none" w:sz="0" w:space="0" w:color="auto"/>
      </w:divBdr>
      <w:divsChild>
        <w:div w:id="89278329">
          <w:marLeft w:val="0"/>
          <w:marRight w:val="0"/>
          <w:marTop w:val="0"/>
          <w:marBottom w:val="0"/>
          <w:divBdr>
            <w:top w:val="none" w:sz="0" w:space="0" w:color="auto"/>
            <w:left w:val="none" w:sz="0" w:space="0" w:color="auto"/>
            <w:bottom w:val="none" w:sz="0" w:space="0" w:color="auto"/>
            <w:right w:val="none" w:sz="0" w:space="0" w:color="auto"/>
          </w:divBdr>
        </w:div>
      </w:divsChild>
    </w:div>
    <w:div w:id="199781807">
      <w:bodyDiv w:val="1"/>
      <w:marLeft w:val="0"/>
      <w:marRight w:val="0"/>
      <w:marTop w:val="0"/>
      <w:marBottom w:val="0"/>
      <w:divBdr>
        <w:top w:val="none" w:sz="0" w:space="0" w:color="auto"/>
        <w:left w:val="none" w:sz="0" w:space="0" w:color="auto"/>
        <w:bottom w:val="none" w:sz="0" w:space="0" w:color="auto"/>
        <w:right w:val="none" w:sz="0" w:space="0" w:color="auto"/>
      </w:divBdr>
      <w:divsChild>
        <w:div w:id="371659374">
          <w:marLeft w:val="0"/>
          <w:marRight w:val="0"/>
          <w:marTop w:val="0"/>
          <w:marBottom w:val="0"/>
          <w:divBdr>
            <w:top w:val="none" w:sz="0" w:space="0" w:color="auto"/>
            <w:left w:val="none" w:sz="0" w:space="0" w:color="auto"/>
            <w:bottom w:val="none" w:sz="0" w:space="0" w:color="auto"/>
            <w:right w:val="none" w:sz="0" w:space="0" w:color="auto"/>
          </w:divBdr>
        </w:div>
      </w:divsChild>
    </w:div>
    <w:div w:id="371921450">
      <w:bodyDiv w:val="1"/>
      <w:marLeft w:val="0"/>
      <w:marRight w:val="0"/>
      <w:marTop w:val="0"/>
      <w:marBottom w:val="0"/>
      <w:divBdr>
        <w:top w:val="none" w:sz="0" w:space="0" w:color="auto"/>
        <w:left w:val="none" w:sz="0" w:space="0" w:color="auto"/>
        <w:bottom w:val="none" w:sz="0" w:space="0" w:color="auto"/>
        <w:right w:val="none" w:sz="0" w:space="0" w:color="auto"/>
      </w:divBdr>
      <w:divsChild>
        <w:div w:id="325936766">
          <w:marLeft w:val="0"/>
          <w:marRight w:val="0"/>
          <w:marTop w:val="0"/>
          <w:marBottom w:val="0"/>
          <w:divBdr>
            <w:top w:val="none" w:sz="0" w:space="0" w:color="auto"/>
            <w:left w:val="none" w:sz="0" w:space="0" w:color="auto"/>
            <w:bottom w:val="none" w:sz="0" w:space="0" w:color="auto"/>
            <w:right w:val="none" w:sz="0" w:space="0" w:color="auto"/>
          </w:divBdr>
        </w:div>
      </w:divsChild>
    </w:div>
    <w:div w:id="403525933">
      <w:bodyDiv w:val="1"/>
      <w:marLeft w:val="0"/>
      <w:marRight w:val="0"/>
      <w:marTop w:val="0"/>
      <w:marBottom w:val="0"/>
      <w:divBdr>
        <w:top w:val="none" w:sz="0" w:space="0" w:color="auto"/>
        <w:left w:val="none" w:sz="0" w:space="0" w:color="auto"/>
        <w:bottom w:val="none" w:sz="0" w:space="0" w:color="auto"/>
        <w:right w:val="none" w:sz="0" w:space="0" w:color="auto"/>
      </w:divBdr>
      <w:divsChild>
        <w:div w:id="1498808768">
          <w:marLeft w:val="0"/>
          <w:marRight w:val="0"/>
          <w:marTop w:val="0"/>
          <w:marBottom w:val="0"/>
          <w:divBdr>
            <w:top w:val="none" w:sz="0" w:space="0" w:color="auto"/>
            <w:left w:val="none" w:sz="0" w:space="0" w:color="auto"/>
            <w:bottom w:val="none" w:sz="0" w:space="0" w:color="auto"/>
            <w:right w:val="none" w:sz="0" w:space="0" w:color="auto"/>
          </w:divBdr>
        </w:div>
        <w:div w:id="822965410">
          <w:marLeft w:val="0"/>
          <w:marRight w:val="0"/>
          <w:marTop w:val="0"/>
          <w:marBottom w:val="0"/>
          <w:divBdr>
            <w:top w:val="none" w:sz="0" w:space="0" w:color="auto"/>
            <w:left w:val="none" w:sz="0" w:space="0" w:color="auto"/>
            <w:bottom w:val="none" w:sz="0" w:space="0" w:color="auto"/>
            <w:right w:val="none" w:sz="0" w:space="0" w:color="auto"/>
          </w:divBdr>
        </w:div>
      </w:divsChild>
    </w:div>
    <w:div w:id="450828174">
      <w:bodyDiv w:val="1"/>
      <w:marLeft w:val="0"/>
      <w:marRight w:val="0"/>
      <w:marTop w:val="0"/>
      <w:marBottom w:val="0"/>
      <w:divBdr>
        <w:top w:val="none" w:sz="0" w:space="0" w:color="auto"/>
        <w:left w:val="none" w:sz="0" w:space="0" w:color="auto"/>
        <w:bottom w:val="none" w:sz="0" w:space="0" w:color="auto"/>
        <w:right w:val="none" w:sz="0" w:space="0" w:color="auto"/>
      </w:divBdr>
      <w:divsChild>
        <w:div w:id="260534530">
          <w:marLeft w:val="0"/>
          <w:marRight w:val="0"/>
          <w:marTop w:val="0"/>
          <w:marBottom w:val="0"/>
          <w:divBdr>
            <w:top w:val="none" w:sz="0" w:space="0" w:color="auto"/>
            <w:left w:val="none" w:sz="0" w:space="0" w:color="auto"/>
            <w:bottom w:val="none" w:sz="0" w:space="0" w:color="auto"/>
            <w:right w:val="none" w:sz="0" w:space="0" w:color="auto"/>
          </w:divBdr>
        </w:div>
        <w:div w:id="242571938">
          <w:marLeft w:val="0"/>
          <w:marRight w:val="0"/>
          <w:marTop w:val="0"/>
          <w:marBottom w:val="0"/>
          <w:divBdr>
            <w:top w:val="none" w:sz="0" w:space="0" w:color="auto"/>
            <w:left w:val="none" w:sz="0" w:space="0" w:color="auto"/>
            <w:bottom w:val="none" w:sz="0" w:space="0" w:color="auto"/>
            <w:right w:val="none" w:sz="0" w:space="0" w:color="auto"/>
          </w:divBdr>
        </w:div>
      </w:divsChild>
    </w:div>
    <w:div w:id="519903121">
      <w:bodyDiv w:val="1"/>
      <w:marLeft w:val="0"/>
      <w:marRight w:val="0"/>
      <w:marTop w:val="0"/>
      <w:marBottom w:val="0"/>
      <w:divBdr>
        <w:top w:val="none" w:sz="0" w:space="0" w:color="auto"/>
        <w:left w:val="none" w:sz="0" w:space="0" w:color="auto"/>
        <w:bottom w:val="none" w:sz="0" w:space="0" w:color="auto"/>
        <w:right w:val="none" w:sz="0" w:space="0" w:color="auto"/>
      </w:divBdr>
      <w:divsChild>
        <w:div w:id="1002045694">
          <w:marLeft w:val="0"/>
          <w:marRight w:val="0"/>
          <w:marTop w:val="0"/>
          <w:marBottom w:val="0"/>
          <w:divBdr>
            <w:top w:val="none" w:sz="0" w:space="0" w:color="auto"/>
            <w:left w:val="none" w:sz="0" w:space="0" w:color="auto"/>
            <w:bottom w:val="none" w:sz="0" w:space="0" w:color="auto"/>
            <w:right w:val="none" w:sz="0" w:space="0" w:color="auto"/>
          </w:divBdr>
        </w:div>
      </w:divsChild>
    </w:div>
    <w:div w:id="671220715">
      <w:bodyDiv w:val="1"/>
      <w:marLeft w:val="0"/>
      <w:marRight w:val="0"/>
      <w:marTop w:val="0"/>
      <w:marBottom w:val="0"/>
      <w:divBdr>
        <w:top w:val="none" w:sz="0" w:space="0" w:color="auto"/>
        <w:left w:val="none" w:sz="0" w:space="0" w:color="auto"/>
        <w:bottom w:val="none" w:sz="0" w:space="0" w:color="auto"/>
        <w:right w:val="none" w:sz="0" w:space="0" w:color="auto"/>
      </w:divBdr>
      <w:divsChild>
        <w:div w:id="63838628">
          <w:marLeft w:val="0"/>
          <w:marRight w:val="0"/>
          <w:marTop w:val="0"/>
          <w:marBottom w:val="0"/>
          <w:divBdr>
            <w:top w:val="none" w:sz="0" w:space="0" w:color="auto"/>
            <w:left w:val="none" w:sz="0" w:space="0" w:color="auto"/>
            <w:bottom w:val="none" w:sz="0" w:space="0" w:color="auto"/>
            <w:right w:val="none" w:sz="0" w:space="0" w:color="auto"/>
          </w:divBdr>
        </w:div>
      </w:divsChild>
    </w:div>
    <w:div w:id="732582940">
      <w:bodyDiv w:val="1"/>
      <w:marLeft w:val="0"/>
      <w:marRight w:val="0"/>
      <w:marTop w:val="0"/>
      <w:marBottom w:val="0"/>
      <w:divBdr>
        <w:top w:val="none" w:sz="0" w:space="0" w:color="auto"/>
        <w:left w:val="none" w:sz="0" w:space="0" w:color="auto"/>
        <w:bottom w:val="none" w:sz="0" w:space="0" w:color="auto"/>
        <w:right w:val="none" w:sz="0" w:space="0" w:color="auto"/>
      </w:divBdr>
      <w:divsChild>
        <w:div w:id="950942832">
          <w:marLeft w:val="0"/>
          <w:marRight w:val="0"/>
          <w:marTop w:val="0"/>
          <w:marBottom w:val="0"/>
          <w:divBdr>
            <w:top w:val="none" w:sz="0" w:space="0" w:color="auto"/>
            <w:left w:val="none" w:sz="0" w:space="0" w:color="auto"/>
            <w:bottom w:val="none" w:sz="0" w:space="0" w:color="auto"/>
            <w:right w:val="none" w:sz="0" w:space="0" w:color="auto"/>
          </w:divBdr>
        </w:div>
      </w:divsChild>
    </w:div>
    <w:div w:id="735860227">
      <w:bodyDiv w:val="1"/>
      <w:marLeft w:val="0"/>
      <w:marRight w:val="0"/>
      <w:marTop w:val="0"/>
      <w:marBottom w:val="0"/>
      <w:divBdr>
        <w:top w:val="none" w:sz="0" w:space="0" w:color="auto"/>
        <w:left w:val="none" w:sz="0" w:space="0" w:color="auto"/>
        <w:bottom w:val="none" w:sz="0" w:space="0" w:color="auto"/>
        <w:right w:val="none" w:sz="0" w:space="0" w:color="auto"/>
      </w:divBdr>
      <w:divsChild>
        <w:div w:id="671032377">
          <w:marLeft w:val="0"/>
          <w:marRight w:val="0"/>
          <w:marTop w:val="0"/>
          <w:marBottom w:val="0"/>
          <w:divBdr>
            <w:top w:val="none" w:sz="0" w:space="0" w:color="auto"/>
            <w:left w:val="none" w:sz="0" w:space="0" w:color="auto"/>
            <w:bottom w:val="none" w:sz="0" w:space="0" w:color="auto"/>
            <w:right w:val="none" w:sz="0" w:space="0" w:color="auto"/>
          </w:divBdr>
        </w:div>
      </w:divsChild>
    </w:div>
    <w:div w:id="1026103137">
      <w:bodyDiv w:val="1"/>
      <w:marLeft w:val="0"/>
      <w:marRight w:val="0"/>
      <w:marTop w:val="0"/>
      <w:marBottom w:val="0"/>
      <w:divBdr>
        <w:top w:val="none" w:sz="0" w:space="0" w:color="auto"/>
        <w:left w:val="none" w:sz="0" w:space="0" w:color="auto"/>
        <w:bottom w:val="none" w:sz="0" w:space="0" w:color="auto"/>
        <w:right w:val="none" w:sz="0" w:space="0" w:color="auto"/>
      </w:divBdr>
      <w:divsChild>
        <w:div w:id="1843622498">
          <w:marLeft w:val="0"/>
          <w:marRight w:val="0"/>
          <w:marTop w:val="0"/>
          <w:marBottom w:val="0"/>
          <w:divBdr>
            <w:top w:val="none" w:sz="0" w:space="0" w:color="auto"/>
            <w:left w:val="none" w:sz="0" w:space="0" w:color="auto"/>
            <w:bottom w:val="none" w:sz="0" w:space="0" w:color="auto"/>
            <w:right w:val="none" w:sz="0" w:space="0" w:color="auto"/>
          </w:divBdr>
        </w:div>
      </w:divsChild>
    </w:div>
    <w:div w:id="1532498817">
      <w:bodyDiv w:val="1"/>
      <w:marLeft w:val="0"/>
      <w:marRight w:val="0"/>
      <w:marTop w:val="0"/>
      <w:marBottom w:val="0"/>
      <w:divBdr>
        <w:top w:val="none" w:sz="0" w:space="0" w:color="auto"/>
        <w:left w:val="none" w:sz="0" w:space="0" w:color="auto"/>
        <w:bottom w:val="none" w:sz="0" w:space="0" w:color="auto"/>
        <w:right w:val="none" w:sz="0" w:space="0" w:color="auto"/>
      </w:divBdr>
      <w:divsChild>
        <w:div w:id="1503156443">
          <w:marLeft w:val="0"/>
          <w:marRight w:val="0"/>
          <w:marTop w:val="0"/>
          <w:marBottom w:val="0"/>
          <w:divBdr>
            <w:top w:val="none" w:sz="0" w:space="0" w:color="auto"/>
            <w:left w:val="none" w:sz="0" w:space="0" w:color="auto"/>
            <w:bottom w:val="none" w:sz="0" w:space="0" w:color="auto"/>
            <w:right w:val="none" w:sz="0" w:space="0" w:color="auto"/>
          </w:divBdr>
        </w:div>
        <w:div w:id="1746802081">
          <w:marLeft w:val="0"/>
          <w:marRight w:val="0"/>
          <w:marTop w:val="0"/>
          <w:marBottom w:val="0"/>
          <w:divBdr>
            <w:top w:val="none" w:sz="0" w:space="0" w:color="auto"/>
            <w:left w:val="none" w:sz="0" w:space="0" w:color="auto"/>
            <w:bottom w:val="none" w:sz="0" w:space="0" w:color="auto"/>
            <w:right w:val="none" w:sz="0" w:space="0" w:color="auto"/>
          </w:divBdr>
        </w:div>
      </w:divsChild>
    </w:div>
    <w:div w:id="1561208145">
      <w:bodyDiv w:val="1"/>
      <w:marLeft w:val="0"/>
      <w:marRight w:val="0"/>
      <w:marTop w:val="0"/>
      <w:marBottom w:val="0"/>
      <w:divBdr>
        <w:top w:val="none" w:sz="0" w:space="0" w:color="auto"/>
        <w:left w:val="none" w:sz="0" w:space="0" w:color="auto"/>
        <w:bottom w:val="none" w:sz="0" w:space="0" w:color="auto"/>
        <w:right w:val="none" w:sz="0" w:space="0" w:color="auto"/>
      </w:divBdr>
      <w:divsChild>
        <w:div w:id="200896892">
          <w:marLeft w:val="0"/>
          <w:marRight w:val="0"/>
          <w:marTop w:val="0"/>
          <w:marBottom w:val="0"/>
          <w:divBdr>
            <w:top w:val="none" w:sz="0" w:space="0" w:color="auto"/>
            <w:left w:val="none" w:sz="0" w:space="0" w:color="auto"/>
            <w:bottom w:val="none" w:sz="0" w:space="0" w:color="auto"/>
            <w:right w:val="none" w:sz="0" w:space="0" w:color="auto"/>
          </w:divBdr>
        </w:div>
      </w:divsChild>
    </w:div>
    <w:div w:id="1581400637">
      <w:bodyDiv w:val="1"/>
      <w:marLeft w:val="0"/>
      <w:marRight w:val="0"/>
      <w:marTop w:val="0"/>
      <w:marBottom w:val="0"/>
      <w:divBdr>
        <w:top w:val="none" w:sz="0" w:space="0" w:color="auto"/>
        <w:left w:val="none" w:sz="0" w:space="0" w:color="auto"/>
        <w:bottom w:val="none" w:sz="0" w:space="0" w:color="auto"/>
        <w:right w:val="none" w:sz="0" w:space="0" w:color="auto"/>
      </w:divBdr>
      <w:divsChild>
        <w:div w:id="1192840593">
          <w:marLeft w:val="0"/>
          <w:marRight w:val="0"/>
          <w:marTop w:val="0"/>
          <w:marBottom w:val="0"/>
          <w:divBdr>
            <w:top w:val="none" w:sz="0" w:space="0" w:color="auto"/>
            <w:left w:val="none" w:sz="0" w:space="0" w:color="auto"/>
            <w:bottom w:val="none" w:sz="0" w:space="0" w:color="auto"/>
            <w:right w:val="none" w:sz="0" w:space="0" w:color="auto"/>
          </w:divBdr>
        </w:div>
      </w:divsChild>
    </w:div>
    <w:div w:id="1641614888">
      <w:bodyDiv w:val="1"/>
      <w:marLeft w:val="0"/>
      <w:marRight w:val="0"/>
      <w:marTop w:val="0"/>
      <w:marBottom w:val="0"/>
      <w:divBdr>
        <w:top w:val="none" w:sz="0" w:space="0" w:color="auto"/>
        <w:left w:val="none" w:sz="0" w:space="0" w:color="auto"/>
        <w:bottom w:val="none" w:sz="0" w:space="0" w:color="auto"/>
        <w:right w:val="none" w:sz="0" w:space="0" w:color="auto"/>
      </w:divBdr>
      <w:divsChild>
        <w:div w:id="801576747">
          <w:marLeft w:val="0"/>
          <w:marRight w:val="0"/>
          <w:marTop w:val="0"/>
          <w:marBottom w:val="0"/>
          <w:divBdr>
            <w:top w:val="none" w:sz="0" w:space="0" w:color="auto"/>
            <w:left w:val="none" w:sz="0" w:space="0" w:color="auto"/>
            <w:bottom w:val="none" w:sz="0" w:space="0" w:color="auto"/>
            <w:right w:val="none" w:sz="0" w:space="0" w:color="auto"/>
          </w:divBdr>
        </w:div>
      </w:divsChild>
    </w:div>
    <w:div w:id="1890072030">
      <w:bodyDiv w:val="1"/>
      <w:marLeft w:val="0"/>
      <w:marRight w:val="0"/>
      <w:marTop w:val="0"/>
      <w:marBottom w:val="0"/>
      <w:divBdr>
        <w:top w:val="none" w:sz="0" w:space="0" w:color="auto"/>
        <w:left w:val="none" w:sz="0" w:space="0" w:color="auto"/>
        <w:bottom w:val="none" w:sz="0" w:space="0" w:color="auto"/>
        <w:right w:val="none" w:sz="0" w:space="0" w:color="auto"/>
      </w:divBdr>
      <w:divsChild>
        <w:div w:id="75212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Dzhibladze</dc:creator>
  <cp:keywords/>
  <dc:description/>
  <cp:lastModifiedBy>Riccardo Lepri</cp:lastModifiedBy>
  <cp:revision>13</cp:revision>
  <dcterms:created xsi:type="dcterms:W3CDTF">2018-02-16T01:28:00Z</dcterms:created>
  <dcterms:modified xsi:type="dcterms:W3CDTF">2018-03-01T06:13:00Z</dcterms:modified>
</cp:coreProperties>
</file>